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1BE" w14:textId="40F33095" w:rsidR="00F8706C" w:rsidRDefault="008B48F5" w:rsidP="00F8706C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Montana Perkins Regional Meeting</w:t>
      </w:r>
    </w:p>
    <w:p w14:paraId="26DC753B" w14:textId="1B84908D" w:rsidR="00FA740C" w:rsidRPr="00C11729" w:rsidRDefault="005D1DF6" w:rsidP="00F8706C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North</w:t>
      </w:r>
      <w:r w:rsidR="00723B13">
        <w:rPr>
          <w:rFonts w:ascii="Georgia" w:hAnsi="Georgia"/>
          <w:b/>
          <w:bCs/>
          <w:sz w:val="28"/>
          <w:szCs w:val="28"/>
        </w:rPr>
        <w:t>west</w:t>
      </w:r>
      <w:r w:rsidR="00FA740C">
        <w:rPr>
          <w:rFonts w:ascii="Georgia" w:hAnsi="Georgia"/>
          <w:b/>
          <w:bCs/>
          <w:sz w:val="28"/>
          <w:szCs w:val="28"/>
        </w:rPr>
        <w:t xml:space="preserve"> Region</w:t>
      </w:r>
    </w:p>
    <w:p w14:paraId="37611303" w14:textId="3525B04F" w:rsidR="00F8706C" w:rsidRDefault="00723B13" w:rsidP="004D0729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Salish Kootenai</w:t>
      </w:r>
      <w:r w:rsidR="00F45C37">
        <w:rPr>
          <w:rFonts w:ascii="Georgia" w:hAnsi="Georgia"/>
        </w:rPr>
        <w:t xml:space="preserve"> College</w:t>
      </w:r>
    </w:p>
    <w:p w14:paraId="32A433F7" w14:textId="63B1FCC6" w:rsidR="00C637AF" w:rsidRDefault="00A257BA" w:rsidP="004D0729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 xml:space="preserve">Robert </w:t>
      </w:r>
      <w:proofErr w:type="spellStart"/>
      <w:r>
        <w:rPr>
          <w:rFonts w:ascii="Georgia" w:hAnsi="Georgia"/>
        </w:rPr>
        <w:t>DePoe</w:t>
      </w:r>
      <w:proofErr w:type="spellEnd"/>
      <w:r>
        <w:rPr>
          <w:rFonts w:ascii="Georgia" w:hAnsi="Georgia"/>
        </w:rPr>
        <w:t xml:space="preserve"> Building</w:t>
      </w:r>
    </w:p>
    <w:p w14:paraId="31FA2CCE" w14:textId="7F755293" w:rsidR="008B48F5" w:rsidRDefault="003D0C5E" w:rsidP="008B48F5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 xml:space="preserve">September </w:t>
      </w:r>
      <w:r w:rsidR="00D814B4">
        <w:rPr>
          <w:rFonts w:ascii="Georgia" w:hAnsi="Georgia"/>
        </w:rPr>
        <w:t>1</w:t>
      </w:r>
      <w:r w:rsidR="00A257BA">
        <w:rPr>
          <w:rFonts w:ascii="Georgia" w:hAnsi="Georgia"/>
        </w:rPr>
        <w:t>5</w:t>
      </w:r>
      <w:r w:rsidR="00FA740C">
        <w:rPr>
          <w:rFonts w:ascii="Georgia" w:hAnsi="Georgia"/>
        </w:rPr>
        <w:t>, 2025</w:t>
      </w:r>
    </w:p>
    <w:p w14:paraId="386688FA" w14:textId="40F6BE02" w:rsidR="003D0C5E" w:rsidRDefault="00702A86" w:rsidP="008B48F5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1</w:t>
      </w:r>
      <w:r w:rsidR="00A257BA">
        <w:rPr>
          <w:rFonts w:ascii="Georgia" w:hAnsi="Georgia"/>
        </w:rPr>
        <w:t>1</w:t>
      </w:r>
      <w:r>
        <w:rPr>
          <w:rFonts w:ascii="Georgia" w:hAnsi="Georgia"/>
        </w:rPr>
        <w:t>am-</w:t>
      </w:r>
      <w:r w:rsidR="00033B3C">
        <w:rPr>
          <w:rFonts w:ascii="Georgia" w:hAnsi="Georgia"/>
        </w:rPr>
        <w:t>4</w:t>
      </w:r>
      <w:r>
        <w:rPr>
          <w:rFonts w:ascii="Georgia" w:hAnsi="Georgia"/>
        </w:rPr>
        <w:t>pm</w:t>
      </w:r>
    </w:p>
    <w:p w14:paraId="3E148F02" w14:textId="77777777" w:rsidR="004F4A55" w:rsidRDefault="004F4A55" w:rsidP="008B48F5">
      <w:pPr>
        <w:spacing w:after="0" w:line="240" w:lineRule="auto"/>
        <w:jc w:val="center"/>
        <w:rPr>
          <w:rFonts w:ascii="Georgia" w:hAnsi="Georgia"/>
        </w:rPr>
      </w:pPr>
    </w:p>
    <w:p w14:paraId="7F4A6116" w14:textId="77777777" w:rsidR="004F4A55" w:rsidRDefault="004F4A55" w:rsidP="008B48F5">
      <w:pPr>
        <w:spacing w:after="0" w:line="240" w:lineRule="auto"/>
        <w:jc w:val="center"/>
        <w:rPr>
          <w:rFonts w:ascii="Georgia" w:hAnsi="Georgia"/>
        </w:rPr>
      </w:pPr>
    </w:p>
    <w:p w14:paraId="6A0A28F8" w14:textId="75174FE0" w:rsidR="000F39B9" w:rsidRPr="005F0210" w:rsidRDefault="005604C2" w:rsidP="005F0210">
      <w:pPr>
        <w:spacing w:after="0" w:line="240" w:lineRule="auto"/>
        <w:contextualSpacing/>
        <w:rPr>
          <w:b/>
          <w:bCs/>
          <w:sz w:val="28"/>
          <w:szCs w:val="28"/>
        </w:rPr>
      </w:pPr>
      <w:r w:rsidRPr="005F0210">
        <w:rPr>
          <w:b/>
          <w:bCs/>
          <w:sz w:val="28"/>
          <w:szCs w:val="28"/>
        </w:rPr>
        <w:t>Agenda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192"/>
        <w:gridCol w:w="8343"/>
      </w:tblGrid>
      <w:tr w:rsidR="00CB4898" w14:paraId="21BB8CBC" w14:textId="77777777" w:rsidTr="00CB4898">
        <w:trPr>
          <w:trHeight w:val="395"/>
        </w:trPr>
        <w:tc>
          <w:tcPr>
            <w:tcW w:w="1192" w:type="dxa"/>
          </w:tcPr>
          <w:p w14:paraId="15F451D8" w14:textId="18DE2F2D" w:rsidR="00CB4898" w:rsidRPr="00DE75CC" w:rsidRDefault="00CB4898" w:rsidP="00CC4699">
            <w:pPr>
              <w:spacing w:line="360" w:lineRule="auto"/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DE75CC">
              <w:rPr>
                <w:rFonts w:ascii="Georgia" w:hAnsi="Georgia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8343" w:type="dxa"/>
          </w:tcPr>
          <w:p w14:paraId="58F48B62" w14:textId="7A35802E" w:rsidR="00CB4898" w:rsidRPr="00DE75CC" w:rsidRDefault="008B48F5" w:rsidP="00CC4699">
            <w:pPr>
              <w:spacing w:line="360" w:lineRule="auto"/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Topic</w:t>
            </w:r>
          </w:p>
        </w:tc>
      </w:tr>
      <w:tr w:rsidR="00FA740C" w14:paraId="53903AEF" w14:textId="77777777" w:rsidTr="00CB4898">
        <w:trPr>
          <w:trHeight w:val="440"/>
        </w:trPr>
        <w:tc>
          <w:tcPr>
            <w:tcW w:w="1192" w:type="dxa"/>
          </w:tcPr>
          <w:p w14:paraId="1799D5E6" w14:textId="52B94F63" w:rsidR="00FA740C" w:rsidRDefault="00702A86" w:rsidP="00CC4699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 w:rsidR="00033B3C">
              <w:rPr>
                <w:rFonts w:ascii="Georgia" w:hAnsi="Georgia"/>
              </w:rPr>
              <w:t>1</w:t>
            </w:r>
            <w:r w:rsidR="00FA740C">
              <w:rPr>
                <w:rFonts w:ascii="Georgia" w:hAnsi="Georgia"/>
              </w:rPr>
              <w:t>:00 am</w:t>
            </w:r>
          </w:p>
        </w:tc>
        <w:tc>
          <w:tcPr>
            <w:tcW w:w="8343" w:type="dxa"/>
          </w:tcPr>
          <w:p w14:paraId="03AF8C2F" w14:textId="3E5B3747" w:rsidR="00FA740C" w:rsidRDefault="00FA740C" w:rsidP="00CC4699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Welcome and Introductions</w:t>
            </w:r>
          </w:p>
        </w:tc>
      </w:tr>
      <w:tr w:rsidR="00646E34" w14:paraId="559BDCDC" w14:textId="77777777" w:rsidTr="00CB4898">
        <w:trPr>
          <w:trHeight w:val="440"/>
        </w:trPr>
        <w:tc>
          <w:tcPr>
            <w:tcW w:w="1192" w:type="dxa"/>
          </w:tcPr>
          <w:p w14:paraId="53413CBB" w14:textId="457ED991" w:rsidR="00646E34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 w:rsidR="00033B3C"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:15 am</w:t>
            </w:r>
          </w:p>
        </w:tc>
        <w:tc>
          <w:tcPr>
            <w:tcW w:w="8343" w:type="dxa"/>
          </w:tcPr>
          <w:p w14:paraId="08C3ABA0" w14:textId="5D79AC78" w:rsidR="00646E34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CLNA and Meeting Overview</w:t>
            </w:r>
          </w:p>
        </w:tc>
      </w:tr>
      <w:tr w:rsidR="00646E34" w14:paraId="0DFC0B35" w14:textId="77777777" w:rsidTr="00CB4898">
        <w:trPr>
          <w:trHeight w:val="440"/>
        </w:trPr>
        <w:tc>
          <w:tcPr>
            <w:tcW w:w="1192" w:type="dxa"/>
          </w:tcPr>
          <w:p w14:paraId="3AAF7556" w14:textId="35FA2430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 w:rsidR="00033B3C"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:30 am</w:t>
            </w:r>
          </w:p>
        </w:tc>
        <w:tc>
          <w:tcPr>
            <w:tcW w:w="8343" w:type="dxa"/>
          </w:tcPr>
          <w:p w14:paraId="78353C21" w14:textId="564B838D" w:rsidR="00646E34" w:rsidRPr="008F02B9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One: Student performance on required federal accountability indicators</w:t>
            </w:r>
          </w:p>
        </w:tc>
      </w:tr>
      <w:tr w:rsidR="00646E34" w14:paraId="2E94C29C" w14:textId="77777777" w:rsidTr="00CB4898">
        <w:trPr>
          <w:trHeight w:val="350"/>
        </w:trPr>
        <w:tc>
          <w:tcPr>
            <w:tcW w:w="1192" w:type="dxa"/>
          </w:tcPr>
          <w:p w14:paraId="2844A448" w14:textId="68E84A89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 w:rsidR="00033B3C">
              <w:rPr>
                <w:rFonts w:ascii="Georgia" w:hAnsi="Georgia"/>
              </w:rPr>
              <w:t>2</w:t>
            </w:r>
            <w:r>
              <w:rPr>
                <w:rFonts w:ascii="Georgia" w:hAnsi="Georgia"/>
              </w:rPr>
              <w:t>:</w:t>
            </w:r>
            <w:r w:rsidR="005F1FD8">
              <w:rPr>
                <w:rFonts w:ascii="Georgia" w:hAnsi="Georgia"/>
              </w:rPr>
              <w:t>0</w:t>
            </w:r>
            <w:r w:rsidR="00271E9B">
              <w:rPr>
                <w:rFonts w:ascii="Georgia" w:hAnsi="Georgia"/>
              </w:rPr>
              <w:t>5</w:t>
            </w:r>
            <w:r>
              <w:rPr>
                <w:rFonts w:ascii="Georgia" w:hAnsi="Georgia"/>
              </w:rPr>
              <w:t xml:space="preserve"> </w:t>
            </w:r>
            <w:r w:rsidR="005D68FD">
              <w:rPr>
                <w:rFonts w:ascii="Georgia" w:hAnsi="Georgia"/>
              </w:rPr>
              <w:t>p</w:t>
            </w:r>
            <w:r>
              <w:rPr>
                <w:rFonts w:ascii="Georgia" w:hAnsi="Georgia"/>
              </w:rPr>
              <w:t>m</w:t>
            </w:r>
          </w:p>
        </w:tc>
        <w:tc>
          <w:tcPr>
            <w:tcW w:w="8343" w:type="dxa"/>
          </w:tcPr>
          <w:p w14:paraId="6C5F3033" w14:textId="71AE0783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Two: Program size, scope and quality</w:t>
            </w:r>
          </w:p>
        </w:tc>
      </w:tr>
      <w:tr w:rsidR="00033B3C" w14:paraId="052AE736" w14:textId="77777777" w:rsidTr="00CB4898">
        <w:trPr>
          <w:trHeight w:val="350"/>
        </w:trPr>
        <w:tc>
          <w:tcPr>
            <w:tcW w:w="1192" w:type="dxa"/>
          </w:tcPr>
          <w:p w14:paraId="6F554F7E" w14:textId="760EF4D4" w:rsidR="00033B3C" w:rsidRDefault="005D68FD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12:40 pm</w:t>
            </w:r>
          </w:p>
        </w:tc>
        <w:tc>
          <w:tcPr>
            <w:tcW w:w="8343" w:type="dxa"/>
          </w:tcPr>
          <w:p w14:paraId="36D7858B" w14:textId="48FABCDA" w:rsidR="00033B3C" w:rsidRDefault="005D68FD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Break to get Lunch</w:t>
            </w:r>
          </w:p>
        </w:tc>
      </w:tr>
      <w:tr w:rsidR="00646E34" w14:paraId="54EB1C55" w14:textId="77777777" w:rsidTr="00CB4898">
        <w:trPr>
          <w:trHeight w:val="350"/>
        </w:trPr>
        <w:tc>
          <w:tcPr>
            <w:tcW w:w="1192" w:type="dxa"/>
          </w:tcPr>
          <w:p w14:paraId="76ED4ED2" w14:textId="04864C8D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 w:rsidR="00763E17">
              <w:rPr>
                <w:rFonts w:ascii="Georgia" w:hAnsi="Georgia"/>
              </w:rPr>
              <w:t>2</w:t>
            </w:r>
            <w:r>
              <w:rPr>
                <w:rFonts w:ascii="Georgia" w:hAnsi="Georgia"/>
              </w:rPr>
              <w:t>:</w:t>
            </w:r>
            <w:r w:rsidR="00763E17">
              <w:rPr>
                <w:rFonts w:ascii="Georgia" w:hAnsi="Georgia"/>
              </w:rPr>
              <w:t>55</w:t>
            </w:r>
            <w:r>
              <w:rPr>
                <w:rFonts w:ascii="Georgia" w:hAnsi="Georgia"/>
              </w:rPr>
              <w:t xml:space="preserve"> </w:t>
            </w:r>
            <w:r w:rsidR="00763E17">
              <w:rPr>
                <w:rFonts w:ascii="Georgia" w:hAnsi="Georgia"/>
              </w:rPr>
              <w:t>p</w:t>
            </w:r>
            <w:r>
              <w:rPr>
                <w:rFonts w:ascii="Georgia" w:hAnsi="Georgia"/>
              </w:rPr>
              <w:t>m</w:t>
            </w:r>
          </w:p>
        </w:tc>
        <w:tc>
          <w:tcPr>
            <w:tcW w:w="8343" w:type="dxa"/>
          </w:tcPr>
          <w:p w14:paraId="08F5BC23" w14:textId="07F0BD79" w:rsidR="00646E34" w:rsidRPr="00EC1CDB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Three: Progress towards implementation of CTE programs of Study</w:t>
            </w:r>
          </w:p>
        </w:tc>
      </w:tr>
      <w:tr w:rsidR="00646E34" w14:paraId="53FBCE96" w14:textId="77777777" w:rsidTr="00CB4898">
        <w:trPr>
          <w:trHeight w:val="332"/>
        </w:trPr>
        <w:tc>
          <w:tcPr>
            <w:tcW w:w="1192" w:type="dxa"/>
          </w:tcPr>
          <w:p w14:paraId="4CDA00F6" w14:textId="2F338023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1:</w:t>
            </w:r>
            <w:r w:rsidR="00217B01">
              <w:rPr>
                <w:rFonts w:ascii="Georgia" w:hAnsi="Georgia"/>
              </w:rPr>
              <w:t>30</w:t>
            </w:r>
            <w:r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6263C4D7" w14:textId="478D98BC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Four: Improving recruitment, retention, and training of CTE professionals, including underrepresented groups</w:t>
            </w:r>
          </w:p>
        </w:tc>
      </w:tr>
      <w:tr w:rsidR="00646E34" w:rsidRPr="00F12451" w14:paraId="37B77867" w14:textId="77777777" w:rsidTr="00CB4898">
        <w:trPr>
          <w:trHeight w:val="332"/>
        </w:trPr>
        <w:tc>
          <w:tcPr>
            <w:tcW w:w="1192" w:type="dxa"/>
          </w:tcPr>
          <w:p w14:paraId="7E313C89" w14:textId="30A265E5" w:rsidR="00646E34" w:rsidRPr="00DE75CC" w:rsidRDefault="00763E17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="00646E34">
              <w:rPr>
                <w:rFonts w:ascii="Georgia" w:hAnsi="Georgia"/>
              </w:rPr>
              <w:t>:</w:t>
            </w:r>
            <w:r w:rsidR="00217B01">
              <w:rPr>
                <w:rFonts w:ascii="Georgia" w:hAnsi="Georgia"/>
              </w:rPr>
              <w:t>0</w:t>
            </w:r>
            <w:r w:rsidR="005F1FD8">
              <w:rPr>
                <w:rFonts w:ascii="Georgia" w:hAnsi="Georgia"/>
              </w:rPr>
              <w:t>5</w:t>
            </w:r>
            <w:r w:rsidR="00646E34"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41EC5120" w14:textId="16B76D89" w:rsidR="00646E34" w:rsidRPr="00AB6535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Five: Progress toward improving student access to quality CTE programs</w:t>
            </w:r>
          </w:p>
        </w:tc>
      </w:tr>
      <w:tr w:rsidR="00646E34" w14:paraId="2FD0489A" w14:textId="77777777" w:rsidTr="00CB4898">
        <w:trPr>
          <w:trHeight w:val="350"/>
        </w:trPr>
        <w:tc>
          <w:tcPr>
            <w:tcW w:w="1192" w:type="dxa"/>
          </w:tcPr>
          <w:p w14:paraId="1492E9A7" w14:textId="68F8A3D8" w:rsidR="00646E34" w:rsidRPr="00DE75CC" w:rsidRDefault="00763E17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="00646E34">
              <w:rPr>
                <w:rFonts w:ascii="Georgia" w:hAnsi="Georgia"/>
              </w:rPr>
              <w:t>:</w:t>
            </w:r>
            <w:r w:rsidR="00217B01">
              <w:rPr>
                <w:rFonts w:ascii="Georgia" w:hAnsi="Georgia"/>
              </w:rPr>
              <w:t>40</w:t>
            </w:r>
            <w:r w:rsidR="00646E34"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631A6429" w14:textId="1D17EC14" w:rsidR="00646E34" w:rsidRPr="0089784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Six: Alignment to Labor Market Needs</w:t>
            </w:r>
          </w:p>
        </w:tc>
      </w:tr>
      <w:tr w:rsidR="00646E34" w14:paraId="47ADEC48" w14:textId="77777777" w:rsidTr="00CB4898">
        <w:trPr>
          <w:trHeight w:val="350"/>
        </w:trPr>
        <w:tc>
          <w:tcPr>
            <w:tcW w:w="1192" w:type="dxa"/>
          </w:tcPr>
          <w:p w14:paraId="174A220C" w14:textId="4F1C198B" w:rsidR="00646E34" w:rsidRDefault="00763E17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  <w:r w:rsidR="00646E34">
              <w:rPr>
                <w:rFonts w:ascii="Georgia" w:hAnsi="Georgia"/>
              </w:rPr>
              <w:t>:</w:t>
            </w:r>
            <w:r w:rsidR="006E3778">
              <w:rPr>
                <w:rFonts w:ascii="Georgia" w:hAnsi="Georgia"/>
              </w:rPr>
              <w:t>15</w:t>
            </w:r>
            <w:r w:rsidR="00646E34"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1208EA06" w14:textId="74D2EFF2" w:rsidR="00646E34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Summarize Final Strategies for the Region</w:t>
            </w:r>
          </w:p>
        </w:tc>
      </w:tr>
      <w:tr w:rsidR="00646E34" w14:paraId="16620688" w14:textId="77777777" w:rsidTr="00CB4898">
        <w:trPr>
          <w:trHeight w:val="350"/>
        </w:trPr>
        <w:tc>
          <w:tcPr>
            <w:tcW w:w="1192" w:type="dxa"/>
          </w:tcPr>
          <w:p w14:paraId="6B4A5178" w14:textId="7A779759" w:rsidR="00646E34" w:rsidRDefault="00763E17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  <w:r w:rsidR="00646E34">
              <w:rPr>
                <w:rFonts w:ascii="Georgia" w:hAnsi="Georgia"/>
              </w:rPr>
              <w:t>:00 pm</w:t>
            </w:r>
          </w:p>
        </w:tc>
        <w:tc>
          <w:tcPr>
            <w:tcW w:w="8343" w:type="dxa"/>
          </w:tcPr>
          <w:p w14:paraId="1D244F06" w14:textId="5BD9F001" w:rsidR="00646E34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Adjourn</w:t>
            </w:r>
          </w:p>
        </w:tc>
      </w:tr>
    </w:tbl>
    <w:p w14:paraId="6E238A67" w14:textId="77777777" w:rsidR="005604C2" w:rsidRDefault="005604C2" w:rsidP="00213DA1">
      <w:pPr>
        <w:spacing w:after="0" w:line="240" w:lineRule="auto"/>
        <w:rPr>
          <w:b/>
          <w:bCs/>
          <w:sz w:val="28"/>
          <w:szCs w:val="28"/>
        </w:rPr>
      </w:pPr>
    </w:p>
    <w:p w14:paraId="21F4FA64" w14:textId="38B88051" w:rsidR="00716A36" w:rsidRPr="00717EE8" w:rsidRDefault="00C34740" w:rsidP="00092FAB">
      <w:pPr>
        <w:spacing w:after="0" w:line="240" w:lineRule="auto"/>
        <w:contextualSpacing/>
        <w:rPr>
          <w:b/>
          <w:bCs/>
          <w:sz w:val="28"/>
          <w:szCs w:val="28"/>
          <w:u w:val="single"/>
        </w:rPr>
      </w:pPr>
      <w:r w:rsidRPr="00717EE8">
        <w:rPr>
          <w:b/>
          <w:bCs/>
          <w:sz w:val="28"/>
          <w:szCs w:val="28"/>
          <w:u w:val="single"/>
        </w:rPr>
        <w:t>Important Information</w:t>
      </w:r>
      <w:r w:rsidR="00716A36" w:rsidRPr="00717EE8">
        <w:rPr>
          <w:b/>
          <w:bCs/>
          <w:sz w:val="28"/>
          <w:szCs w:val="28"/>
          <w:u w:val="single"/>
        </w:rPr>
        <w:t>!</w:t>
      </w:r>
    </w:p>
    <w:p w14:paraId="20267F15" w14:textId="38C4631D" w:rsidR="00716A36" w:rsidRDefault="009B05BF" w:rsidP="00B128FF">
      <w:pPr>
        <w:spacing w:before="240"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Meeting Facilitation</w:t>
      </w:r>
    </w:p>
    <w:p w14:paraId="6F7F7E6B" w14:textId="1C009004" w:rsidR="007B6C79" w:rsidRPr="00B128FF" w:rsidRDefault="00303525" w:rsidP="00B128FF">
      <w:pPr>
        <w:spacing w:before="240"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Staff from OCHE and/or OPI will provide facilitation for the meeting. </w:t>
      </w:r>
    </w:p>
    <w:p w14:paraId="6ED017B7" w14:textId="33EF5491" w:rsidR="007B6C79" w:rsidRDefault="007668D6" w:rsidP="00B128FF">
      <w:pPr>
        <w:spacing w:before="240"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Who Should Attend?</w:t>
      </w:r>
    </w:p>
    <w:p w14:paraId="3C72D32D" w14:textId="696D3287" w:rsidR="007668D6" w:rsidRPr="00303525" w:rsidRDefault="00303525" w:rsidP="00B128FF">
      <w:pPr>
        <w:spacing w:before="240" w:after="0" w:line="240" w:lineRule="auto"/>
        <w:contextualSpacing/>
        <w:rPr>
          <w:sz w:val="24"/>
          <w:szCs w:val="24"/>
        </w:rPr>
      </w:pPr>
      <w:r w:rsidRPr="00303525">
        <w:rPr>
          <w:sz w:val="24"/>
          <w:szCs w:val="24"/>
        </w:rPr>
        <w:t xml:space="preserve">Each </w:t>
      </w:r>
      <w:r w:rsidR="00CD6BD8">
        <w:rPr>
          <w:sz w:val="24"/>
          <w:szCs w:val="24"/>
        </w:rPr>
        <w:t>local education partner must be represented. We recommend that each local education partner bring a “decision-maker”</w:t>
      </w:r>
      <w:r w:rsidR="00383EDD">
        <w:rPr>
          <w:sz w:val="24"/>
          <w:szCs w:val="24"/>
        </w:rPr>
        <w:t xml:space="preserve"> and a CTE expert. </w:t>
      </w:r>
    </w:p>
    <w:p w14:paraId="044ED37E" w14:textId="36921BB3" w:rsidR="007668D6" w:rsidRDefault="000F1986" w:rsidP="00B128FF">
      <w:pPr>
        <w:spacing w:before="240"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What to Bring to the Meeting</w:t>
      </w:r>
    </w:p>
    <w:p w14:paraId="66E19E10" w14:textId="5E0230A9" w:rsidR="00B128FF" w:rsidRPr="00383EDD" w:rsidRDefault="00383EDD" w:rsidP="00B128FF">
      <w:pPr>
        <w:spacing w:before="240" w:after="0" w:line="240" w:lineRule="auto"/>
        <w:contextualSpacing/>
        <w:rPr>
          <w:sz w:val="24"/>
          <w:szCs w:val="24"/>
        </w:rPr>
      </w:pPr>
      <w:r w:rsidRPr="00383EDD">
        <w:rPr>
          <w:sz w:val="24"/>
          <w:szCs w:val="24"/>
        </w:rPr>
        <w:t xml:space="preserve">Each </w:t>
      </w:r>
      <w:r w:rsidR="00F01081">
        <w:rPr>
          <w:sz w:val="24"/>
          <w:szCs w:val="24"/>
        </w:rPr>
        <w:t xml:space="preserve">representative must bring the completed </w:t>
      </w:r>
      <w:r w:rsidR="00EF66C9">
        <w:rPr>
          <w:sz w:val="24"/>
          <w:szCs w:val="24"/>
        </w:rPr>
        <w:t xml:space="preserve">(to the best of their ability) </w:t>
      </w:r>
      <w:r w:rsidR="00F01081">
        <w:rPr>
          <w:sz w:val="24"/>
          <w:szCs w:val="24"/>
        </w:rPr>
        <w:t>local</w:t>
      </w:r>
      <w:r w:rsidR="00976504">
        <w:rPr>
          <w:sz w:val="24"/>
          <w:szCs w:val="24"/>
        </w:rPr>
        <w:t xml:space="preserve"> CLNA worksheets</w:t>
      </w:r>
      <w:r w:rsidR="00EF66C9">
        <w:rPr>
          <w:sz w:val="24"/>
          <w:szCs w:val="24"/>
        </w:rPr>
        <w:t xml:space="preserve">. </w:t>
      </w:r>
    </w:p>
    <w:p w14:paraId="2346AA2E" w14:textId="29F889EA" w:rsidR="00B128FF" w:rsidRDefault="00B128FF" w:rsidP="00B128FF">
      <w:pPr>
        <w:spacing w:before="240"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lastRenderedPageBreak/>
        <w:t>What You Will Leave With</w:t>
      </w:r>
    </w:p>
    <w:p w14:paraId="3B4A46AD" w14:textId="346EA157" w:rsidR="00B128FF" w:rsidRDefault="00481B35" w:rsidP="00B128FF">
      <w:pPr>
        <w:spacing w:before="240" w:after="0" w:line="240" w:lineRule="auto"/>
        <w:contextualSpacing/>
        <w:rPr>
          <w:sz w:val="24"/>
          <w:szCs w:val="24"/>
        </w:rPr>
      </w:pPr>
      <w:r w:rsidRPr="00481B3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regional approach to the CLNA allows for engagement </w:t>
      </w:r>
      <w:r w:rsidR="001C5E4C">
        <w:rPr>
          <w:sz w:val="24"/>
          <w:szCs w:val="24"/>
        </w:rPr>
        <w:t>between local</w:t>
      </w:r>
      <w:r w:rsidR="0079090C">
        <w:rPr>
          <w:sz w:val="24"/>
          <w:szCs w:val="24"/>
        </w:rPr>
        <w:t xml:space="preserve"> education agencies to share input from a diverse representation of stakeholders. </w:t>
      </w:r>
      <w:r w:rsidR="00811283">
        <w:rPr>
          <w:sz w:val="24"/>
          <w:szCs w:val="24"/>
        </w:rPr>
        <w:t>If there are unanswered questions or areas of the local CLNA that need to be</w:t>
      </w:r>
      <w:r w:rsidR="003B57AC">
        <w:rPr>
          <w:sz w:val="24"/>
          <w:szCs w:val="24"/>
        </w:rPr>
        <w:t xml:space="preserve"> expanded on, regional partners can help fill in the gaps.</w:t>
      </w:r>
    </w:p>
    <w:p w14:paraId="15D99656" w14:textId="3A7C3A62" w:rsidR="00427F9C" w:rsidRPr="00481B35" w:rsidRDefault="00427F9C" w:rsidP="00B128FF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During the regional meeting, local education partners will work together to summarize strategies</w:t>
      </w:r>
      <w:r w:rsidR="00CE2333">
        <w:rPr>
          <w:sz w:val="24"/>
          <w:szCs w:val="24"/>
        </w:rPr>
        <w:t xml:space="preserve"> for each CLNA element. </w:t>
      </w:r>
    </w:p>
    <w:p w14:paraId="557802EE" w14:textId="13615684" w:rsidR="00B128FF" w:rsidRDefault="00B128FF" w:rsidP="00B128FF">
      <w:pPr>
        <w:spacing w:before="240"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Next Steps</w:t>
      </w:r>
    </w:p>
    <w:p w14:paraId="68939AD8" w14:textId="06B89C95" w:rsidR="00CE4170" w:rsidRPr="00CE4170" w:rsidRDefault="00CE4170" w:rsidP="005F0210">
      <w:pPr>
        <w:spacing w:before="240" w:after="0" w:line="240" w:lineRule="auto"/>
        <w:contextualSpacing/>
        <w:rPr>
          <w:sz w:val="24"/>
          <w:szCs w:val="24"/>
        </w:rPr>
      </w:pPr>
      <w:r w:rsidRPr="00CE4170">
        <w:rPr>
          <w:sz w:val="24"/>
          <w:szCs w:val="24"/>
        </w:rPr>
        <w:t xml:space="preserve">Regional </w:t>
      </w:r>
      <w:r w:rsidR="00B25BC6">
        <w:rPr>
          <w:sz w:val="24"/>
          <w:szCs w:val="24"/>
        </w:rPr>
        <w:t>CLNA worksheets will be taken back to the local education partner</w:t>
      </w:r>
      <w:r w:rsidR="0050537D">
        <w:rPr>
          <w:sz w:val="24"/>
          <w:szCs w:val="24"/>
        </w:rPr>
        <w:t>’s school/district and should be used to complete the necessary CLNA elements in the Local Application</w:t>
      </w:r>
      <w:r w:rsidR="00CC08A6">
        <w:rPr>
          <w:sz w:val="24"/>
          <w:szCs w:val="24"/>
        </w:rPr>
        <w:t xml:space="preserve">. Worksheets should be kept for documentation (either physically or electronically). </w:t>
      </w:r>
    </w:p>
    <w:p w14:paraId="7FCC8C66" w14:textId="3531C07E" w:rsidR="005604C2" w:rsidRDefault="005604C2" w:rsidP="00213DA1">
      <w:pPr>
        <w:spacing w:after="0" w:line="240" w:lineRule="auto"/>
        <w:rPr>
          <w:b/>
          <w:bCs/>
          <w:sz w:val="28"/>
          <w:szCs w:val="28"/>
        </w:rPr>
      </w:pPr>
    </w:p>
    <w:p w14:paraId="72371FF0" w14:textId="77777777" w:rsidR="0018301E" w:rsidRDefault="0018301E" w:rsidP="00213DA1">
      <w:pPr>
        <w:spacing w:after="0" w:line="240" w:lineRule="auto"/>
        <w:rPr>
          <w:b/>
          <w:bCs/>
          <w:sz w:val="28"/>
          <w:szCs w:val="28"/>
        </w:rPr>
      </w:pPr>
    </w:p>
    <w:p w14:paraId="5BB222CA" w14:textId="77777777" w:rsidR="005F0210" w:rsidRDefault="005F0210" w:rsidP="00213DA1">
      <w:pPr>
        <w:spacing w:after="0" w:line="240" w:lineRule="auto"/>
        <w:rPr>
          <w:b/>
          <w:bCs/>
          <w:sz w:val="28"/>
          <w:szCs w:val="28"/>
        </w:rPr>
        <w:sectPr w:rsidR="005F0210" w:rsidSect="00716A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5193E5" w14:textId="7D9E2D69" w:rsidR="00213DA1" w:rsidRPr="00717EE8" w:rsidRDefault="00FA740C" w:rsidP="005F0210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717EE8">
        <w:rPr>
          <w:b/>
          <w:bCs/>
          <w:sz w:val="28"/>
          <w:szCs w:val="28"/>
          <w:u w:val="single"/>
        </w:rPr>
        <w:t>Attendees</w:t>
      </w:r>
    </w:p>
    <w:p w14:paraId="5BED7F97" w14:textId="77777777" w:rsidR="0018301E" w:rsidRDefault="0018301E" w:rsidP="00213DA1">
      <w:pPr>
        <w:spacing w:after="0" w:line="240" w:lineRule="auto"/>
        <w:rPr>
          <w:sz w:val="24"/>
          <w:szCs w:val="24"/>
        </w:rPr>
        <w:sectPr w:rsidR="0018301E" w:rsidSect="0018301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374FE8" w14:textId="77777777" w:rsidR="00213DA1" w:rsidRDefault="00213DA1" w:rsidP="00213DA1">
      <w:pPr>
        <w:spacing w:after="0" w:line="240" w:lineRule="auto"/>
        <w:rPr>
          <w:sz w:val="24"/>
          <w:szCs w:val="24"/>
        </w:rPr>
      </w:pPr>
    </w:p>
    <w:p w14:paraId="72886AD8" w14:textId="27E5FF21" w:rsidR="00213DA1" w:rsidRPr="00213DA1" w:rsidRDefault="00213DA1" w:rsidP="00213DA1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213DA1">
        <w:rPr>
          <w:b/>
          <w:bCs/>
          <w:sz w:val="24"/>
          <w:szCs w:val="24"/>
          <w:u w:val="single"/>
        </w:rPr>
        <w:t xml:space="preserve">Secondary </w:t>
      </w:r>
    </w:p>
    <w:p w14:paraId="71867EBD" w14:textId="711D74DB" w:rsidR="008F6B57" w:rsidRDefault="008532DD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Bigfork High School District</w:t>
      </w:r>
    </w:p>
    <w:p w14:paraId="5FD8CB58" w14:textId="22E9A23E" w:rsidR="008532DD" w:rsidRDefault="008532DD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Columbia Falls High School District</w:t>
      </w:r>
    </w:p>
    <w:p w14:paraId="7EFE0DA9" w14:textId="1279694C" w:rsidR="008532DD" w:rsidRDefault="008532DD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Flathead High School District</w:t>
      </w:r>
    </w:p>
    <w:p w14:paraId="0368CEC5" w14:textId="1C219C17" w:rsidR="008532DD" w:rsidRDefault="008532DD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Whitefish High School District</w:t>
      </w:r>
    </w:p>
    <w:p w14:paraId="570229E5" w14:textId="0583788F" w:rsidR="000D2F34" w:rsidRDefault="000D2F34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Browning High School District</w:t>
      </w:r>
    </w:p>
    <w:p w14:paraId="70717C57" w14:textId="7615C1DD" w:rsidR="000D2F34" w:rsidRDefault="000D2F34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Cut Bank High School District</w:t>
      </w:r>
    </w:p>
    <w:p w14:paraId="17760CB7" w14:textId="2F7241A8" w:rsidR="000D2F34" w:rsidRDefault="000D2F34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Arlee High School District</w:t>
      </w:r>
    </w:p>
    <w:p w14:paraId="369193D0" w14:textId="5571CA9D" w:rsidR="000D2F34" w:rsidRDefault="000D2F34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Charlo High School District</w:t>
      </w:r>
    </w:p>
    <w:p w14:paraId="30494D11" w14:textId="16C7366F" w:rsidR="000D2F34" w:rsidRDefault="000D2F34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Polson High School District</w:t>
      </w:r>
    </w:p>
    <w:p w14:paraId="127BC5D3" w14:textId="2A3682C2" w:rsidR="000D2F34" w:rsidRDefault="000D2F34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Ronan High School District</w:t>
      </w:r>
    </w:p>
    <w:p w14:paraId="0F4D8F33" w14:textId="5FEAFD26" w:rsidR="000D2F34" w:rsidRDefault="000D2F34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St. Ignatius K-12 Schools</w:t>
      </w:r>
    </w:p>
    <w:p w14:paraId="4309B5E1" w14:textId="468C78B9" w:rsidR="000D2F34" w:rsidRDefault="000D2F34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Libby K-12 Schools</w:t>
      </w:r>
    </w:p>
    <w:p w14:paraId="1D91D347" w14:textId="2071BDAB" w:rsidR="000D2F34" w:rsidRDefault="000D2F34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Lincoln County High School District</w:t>
      </w:r>
    </w:p>
    <w:p w14:paraId="34C49130" w14:textId="39EC5935" w:rsidR="000D2F34" w:rsidRDefault="000D2F34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Troy High School District</w:t>
      </w:r>
    </w:p>
    <w:p w14:paraId="650A4148" w14:textId="72827CC4" w:rsidR="000D2F34" w:rsidRDefault="00D122C8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Alberton K-12 Schools</w:t>
      </w:r>
    </w:p>
    <w:p w14:paraId="04F66DFA" w14:textId="07BD7E58" w:rsidR="00D122C8" w:rsidRDefault="00D122C8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St. Regis K-12 Schools</w:t>
      </w:r>
    </w:p>
    <w:p w14:paraId="479AC55C" w14:textId="4A2F36CC" w:rsidR="00D122C8" w:rsidRDefault="00D122C8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Superior K-12 Schools</w:t>
      </w:r>
    </w:p>
    <w:p w14:paraId="50A2F71F" w14:textId="15EE95BE" w:rsidR="00D122C8" w:rsidRDefault="00D122C8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Frenchtown K-12 Schools</w:t>
      </w:r>
    </w:p>
    <w:p w14:paraId="1F9A3A86" w14:textId="2E02B09F" w:rsidR="00D122C8" w:rsidRDefault="00D122C8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Missoula High School District</w:t>
      </w:r>
    </w:p>
    <w:p w14:paraId="550010D1" w14:textId="308796EA" w:rsidR="00D122C8" w:rsidRDefault="00D122C8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Heart Butte K-12 Schools</w:t>
      </w:r>
    </w:p>
    <w:p w14:paraId="34C9726C" w14:textId="284B6ADA" w:rsidR="00D122C8" w:rsidRDefault="00D122C8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Corvallis K-12 Schools</w:t>
      </w:r>
    </w:p>
    <w:p w14:paraId="20A5CEC6" w14:textId="352E684F" w:rsidR="00D122C8" w:rsidRDefault="00D122C8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Darby K-12 Schools</w:t>
      </w:r>
    </w:p>
    <w:p w14:paraId="42AEC00E" w14:textId="7B1D77EB" w:rsidR="001A0086" w:rsidRDefault="001A0086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Florence-Carton K-12 Schools</w:t>
      </w:r>
    </w:p>
    <w:p w14:paraId="56AED015" w14:textId="446F5251" w:rsidR="001A0086" w:rsidRDefault="001A0086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Hamilton K-12 Schools</w:t>
      </w:r>
    </w:p>
    <w:p w14:paraId="4350DA5D" w14:textId="7B6CE1BB" w:rsidR="001A0086" w:rsidRDefault="001A0086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Stevensville High School District</w:t>
      </w:r>
    </w:p>
    <w:p w14:paraId="302A8A8D" w14:textId="7FF868C1" w:rsidR="00405263" w:rsidRDefault="001A0086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Victor K-12 Schools</w:t>
      </w:r>
    </w:p>
    <w:p w14:paraId="59D40562" w14:textId="77777777" w:rsidR="00F24922" w:rsidRDefault="00F24922" w:rsidP="00213DA1">
      <w:pPr>
        <w:spacing w:after="0" w:line="240" w:lineRule="auto"/>
        <w:rPr>
          <w:sz w:val="24"/>
          <w:szCs w:val="24"/>
        </w:rPr>
      </w:pPr>
    </w:p>
    <w:p w14:paraId="573B3497" w14:textId="77777777" w:rsidR="00F24922" w:rsidRDefault="00F24922" w:rsidP="00213DA1">
      <w:pPr>
        <w:spacing w:after="0" w:line="240" w:lineRule="auto"/>
        <w:rPr>
          <w:sz w:val="24"/>
          <w:szCs w:val="24"/>
        </w:rPr>
      </w:pPr>
    </w:p>
    <w:p w14:paraId="055DB5CA" w14:textId="35DF6BE6" w:rsidR="001A0086" w:rsidRDefault="001A0086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Hot Springs K-12</w:t>
      </w:r>
    </w:p>
    <w:p w14:paraId="533010CD" w14:textId="6A7F4B01" w:rsidR="001A0086" w:rsidRDefault="001A0086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Noxon High School District</w:t>
      </w:r>
    </w:p>
    <w:p w14:paraId="6C8883C1" w14:textId="763D2E72" w:rsidR="001A0086" w:rsidRDefault="00F24922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Plains K-12 Schools</w:t>
      </w:r>
    </w:p>
    <w:p w14:paraId="3FC4B76C" w14:textId="306BC876" w:rsidR="00F24922" w:rsidRDefault="00F24922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Thompson Falls High School District</w:t>
      </w:r>
    </w:p>
    <w:p w14:paraId="6DE1578B" w14:textId="77777777" w:rsidR="00213DA1" w:rsidRDefault="00213DA1" w:rsidP="00213DA1">
      <w:pPr>
        <w:spacing w:after="0" w:line="240" w:lineRule="auto"/>
        <w:rPr>
          <w:sz w:val="24"/>
          <w:szCs w:val="24"/>
        </w:rPr>
      </w:pPr>
    </w:p>
    <w:p w14:paraId="221F71F8" w14:textId="77777777" w:rsidR="00213DA1" w:rsidRDefault="00213DA1" w:rsidP="00213DA1">
      <w:pPr>
        <w:spacing w:after="0" w:line="240" w:lineRule="auto"/>
        <w:rPr>
          <w:sz w:val="24"/>
          <w:szCs w:val="24"/>
        </w:rPr>
      </w:pPr>
    </w:p>
    <w:p w14:paraId="43F32846" w14:textId="77777777" w:rsidR="00213DA1" w:rsidRDefault="00213DA1" w:rsidP="00213DA1">
      <w:pPr>
        <w:spacing w:after="0" w:line="240" w:lineRule="auto"/>
        <w:rPr>
          <w:sz w:val="24"/>
          <w:szCs w:val="24"/>
          <w:u w:val="single"/>
        </w:rPr>
      </w:pPr>
    </w:p>
    <w:p w14:paraId="76612F66" w14:textId="625CD620" w:rsidR="00213DA1" w:rsidRPr="00213DA1" w:rsidRDefault="00213DA1" w:rsidP="00213DA1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213DA1">
        <w:rPr>
          <w:b/>
          <w:bCs/>
          <w:sz w:val="24"/>
          <w:szCs w:val="24"/>
          <w:u w:val="single"/>
        </w:rPr>
        <w:t>Postsecondary</w:t>
      </w:r>
    </w:p>
    <w:p w14:paraId="34D5E46D" w14:textId="21719DF5" w:rsidR="008F6B57" w:rsidRDefault="00F24922" w:rsidP="008F6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Missoula College</w:t>
      </w:r>
    </w:p>
    <w:p w14:paraId="1964966B" w14:textId="3AAC944A" w:rsidR="00F24922" w:rsidRDefault="00F24922" w:rsidP="008F6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Flathead Community College</w:t>
      </w:r>
    </w:p>
    <w:p w14:paraId="64874E2C" w14:textId="19363868" w:rsidR="00F24922" w:rsidRDefault="00F24922" w:rsidP="008F6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Blackfeet Community College</w:t>
      </w:r>
    </w:p>
    <w:p w14:paraId="4544EE4F" w14:textId="28EE34A6" w:rsidR="00F24922" w:rsidRDefault="00F24922" w:rsidP="008F6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Salish Kootenai College</w:t>
      </w:r>
    </w:p>
    <w:p w14:paraId="2963F6CB" w14:textId="77777777" w:rsidR="00405263" w:rsidRDefault="00405263" w:rsidP="008F6B57">
      <w:pPr>
        <w:spacing w:after="0" w:line="240" w:lineRule="auto"/>
        <w:rPr>
          <w:sz w:val="24"/>
          <w:szCs w:val="24"/>
        </w:rPr>
      </w:pPr>
    </w:p>
    <w:p w14:paraId="383FB0B0" w14:textId="77777777" w:rsidR="00405263" w:rsidRDefault="00405263" w:rsidP="008F6B57">
      <w:pPr>
        <w:spacing w:after="0" w:line="240" w:lineRule="auto"/>
        <w:rPr>
          <w:sz w:val="24"/>
          <w:szCs w:val="24"/>
        </w:rPr>
      </w:pPr>
    </w:p>
    <w:p w14:paraId="48B215E6" w14:textId="77777777" w:rsidR="00405263" w:rsidRDefault="00405263" w:rsidP="008F6B57">
      <w:pPr>
        <w:spacing w:after="0" w:line="240" w:lineRule="auto"/>
        <w:rPr>
          <w:sz w:val="24"/>
          <w:szCs w:val="24"/>
        </w:rPr>
      </w:pPr>
    </w:p>
    <w:p w14:paraId="381EEFF4" w14:textId="77777777" w:rsidR="00405263" w:rsidRDefault="00405263" w:rsidP="008F6B57">
      <w:pPr>
        <w:spacing w:after="0" w:line="240" w:lineRule="auto"/>
        <w:rPr>
          <w:sz w:val="24"/>
          <w:szCs w:val="24"/>
        </w:rPr>
      </w:pPr>
    </w:p>
    <w:p w14:paraId="074103BE" w14:textId="77777777" w:rsidR="00405263" w:rsidRDefault="00405263" w:rsidP="008F6B57">
      <w:pPr>
        <w:spacing w:after="0" w:line="240" w:lineRule="auto"/>
        <w:rPr>
          <w:sz w:val="24"/>
          <w:szCs w:val="24"/>
        </w:rPr>
      </w:pPr>
    </w:p>
    <w:p w14:paraId="034F9DA4" w14:textId="77777777" w:rsidR="00405263" w:rsidRDefault="00405263" w:rsidP="008F6B57">
      <w:pPr>
        <w:spacing w:after="0" w:line="240" w:lineRule="auto"/>
        <w:rPr>
          <w:sz w:val="24"/>
          <w:szCs w:val="24"/>
        </w:rPr>
      </w:pPr>
    </w:p>
    <w:p w14:paraId="059FE2F8" w14:textId="77777777" w:rsidR="00405263" w:rsidRDefault="00405263" w:rsidP="008F6B57">
      <w:pPr>
        <w:spacing w:after="0" w:line="240" w:lineRule="auto"/>
        <w:rPr>
          <w:sz w:val="24"/>
          <w:szCs w:val="24"/>
        </w:rPr>
      </w:pPr>
    </w:p>
    <w:p w14:paraId="746AD97A" w14:textId="77777777" w:rsidR="00405263" w:rsidRDefault="00405263" w:rsidP="008F6B57">
      <w:pPr>
        <w:spacing w:after="0" w:line="240" w:lineRule="auto"/>
        <w:rPr>
          <w:sz w:val="24"/>
          <w:szCs w:val="24"/>
        </w:rPr>
      </w:pPr>
    </w:p>
    <w:p w14:paraId="49EB9F26" w14:textId="77777777" w:rsidR="00405263" w:rsidRDefault="00405263" w:rsidP="008F6B57">
      <w:pPr>
        <w:spacing w:after="0" w:line="240" w:lineRule="auto"/>
        <w:rPr>
          <w:sz w:val="24"/>
          <w:szCs w:val="24"/>
        </w:rPr>
      </w:pPr>
    </w:p>
    <w:p w14:paraId="52E96A77" w14:textId="77777777" w:rsidR="00405263" w:rsidRDefault="00405263" w:rsidP="008F6B57">
      <w:pPr>
        <w:spacing w:after="0" w:line="240" w:lineRule="auto"/>
        <w:rPr>
          <w:sz w:val="24"/>
          <w:szCs w:val="24"/>
        </w:rPr>
      </w:pPr>
    </w:p>
    <w:p w14:paraId="0456A0FE" w14:textId="77777777" w:rsidR="00405263" w:rsidRDefault="00405263" w:rsidP="008F6B57">
      <w:pPr>
        <w:spacing w:after="0" w:line="240" w:lineRule="auto"/>
        <w:rPr>
          <w:sz w:val="24"/>
          <w:szCs w:val="24"/>
        </w:rPr>
      </w:pPr>
    </w:p>
    <w:p w14:paraId="423A0837" w14:textId="77777777" w:rsidR="00405263" w:rsidRDefault="00405263" w:rsidP="008F6B57">
      <w:pPr>
        <w:spacing w:after="0" w:line="240" w:lineRule="auto"/>
        <w:rPr>
          <w:sz w:val="24"/>
          <w:szCs w:val="24"/>
        </w:rPr>
      </w:pPr>
    </w:p>
    <w:p w14:paraId="61C0B815" w14:textId="77777777" w:rsidR="00405263" w:rsidRDefault="00405263" w:rsidP="008F6B57">
      <w:pPr>
        <w:spacing w:after="0" w:line="240" w:lineRule="auto"/>
        <w:rPr>
          <w:sz w:val="24"/>
          <w:szCs w:val="24"/>
        </w:rPr>
      </w:pPr>
    </w:p>
    <w:p w14:paraId="213E5944" w14:textId="758B3F5B" w:rsidR="00405263" w:rsidRDefault="00405263" w:rsidP="008F6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9EB649" w14:textId="77777777" w:rsidR="00F23B6A" w:rsidRDefault="00F23B6A" w:rsidP="008F6B57">
      <w:pPr>
        <w:spacing w:after="0" w:line="240" w:lineRule="auto"/>
        <w:rPr>
          <w:sz w:val="24"/>
          <w:szCs w:val="24"/>
        </w:rPr>
        <w:sectPr w:rsidR="00F23B6A" w:rsidSect="00213D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134DFEF" w14:textId="3CCE115F" w:rsidR="00F23B6A" w:rsidRDefault="00F23B6A" w:rsidP="00F9536B">
      <w:pPr>
        <w:spacing w:before="240" w:after="0" w:line="360" w:lineRule="auto"/>
        <w:jc w:val="center"/>
        <w:rPr>
          <w:sz w:val="24"/>
          <w:szCs w:val="24"/>
        </w:rPr>
      </w:pPr>
      <w:r w:rsidRPr="006852F3">
        <w:rPr>
          <w:b/>
          <w:bCs/>
          <w:color w:val="2F5496" w:themeColor="accent1" w:themeShade="BF"/>
          <w:sz w:val="28"/>
          <w:szCs w:val="28"/>
        </w:rPr>
        <w:lastRenderedPageBreak/>
        <w:t>Meeting Summary</w:t>
      </w:r>
    </w:p>
    <w:p w14:paraId="547FAB7D" w14:textId="77777777" w:rsidR="00F23B6A" w:rsidRPr="009858F1" w:rsidRDefault="00F23B6A" w:rsidP="0067653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858F1">
        <w:rPr>
          <w:rFonts w:cstheme="minorHAnsi"/>
          <w:b/>
          <w:bCs/>
          <w:sz w:val="24"/>
          <w:szCs w:val="24"/>
        </w:rPr>
        <w:t>Element 1: Student Performance on Federal Accountability Indicators</w:t>
      </w:r>
    </w:p>
    <w:p w14:paraId="7344461A" w14:textId="05B45016" w:rsidR="00772419" w:rsidRPr="009858F1" w:rsidRDefault="00772419" w:rsidP="00676535">
      <w:pPr>
        <w:pStyle w:val="NormalWeb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Data Access:</w:t>
      </w:r>
      <w:r w:rsidRPr="009858F1">
        <w:rPr>
          <w:rFonts w:asciiTheme="minorHAnsi" w:hAnsiTheme="minorHAnsi" w:cstheme="minorHAnsi"/>
        </w:rPr>
        <w:t xml:space="preserve"> Focus on gaining access to data and ensuring the correct Work-Based Learning (WBL) course numbers are used for enrollment.</w:t>
      </w:r>
    </w:p>
    <w:p w14:paraId="1D4248DC" w14:textId="16E07C6C" w:rsidR="00772419" w:rsidRPr="009858F1" w:rsidRDefault="00772419" w:rsidP="00676535">
      <w:pPr>
        <w:pStyle w:val="NormalWeb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Reporting:</w:t>
      </w:r>
      <w:r w:rsidRPr="009858F1">
        <w:rPr>
          <w:rFonts w:asciiTheme="minorHAnsi" w:hAnsiTheme="minorHAnsi" w:cstheme="minorHAnsi"/>
        </w:rPr>
        <w:t xml:space="preserve"> Capture correct data by checking Infinite Campus (IC) reports. There is a question regarding whether an </w:t>
      </w:r>
      <w:r w:rsidRPr="009858F1">
        <w:rPr>
          <w:rFonts w:asciiTheme="minorHAnsi" w:hAnsiTheme="minorHAnsi" w:cstheme="minorHAnsi"/>
          <w:b/>
          <w:bCs/>
        </w:rPr>
        <w:t xml:space="preserve">Infinite Campus </w:t>
      </w:r>
      <w:proofErr w:type="gramStart"/>
      <w:r w:rsidRPr="009858F1">
        <w:rPr>
          <w:rFonts w:asciiTheme="minorHAnsi" w:hAnsiTheme="minorHAnsi" w:cstheme="minorHAnsi"/>
          <w:b/>
          <w:bCs/>
        </w:rPr>
        <w:t>ad</w:t>
      </w:r>
      <w:proofErr w:type="gramEnd"/>
      <w:r w:rsidRPr="009858F1">
        <w:rPr>
          <w:rFonts w:asciiTheme="minorHAnsi" w:hAnsiTheme="minorHAnsi" w:cstheme="minorHAnsi"/>
          <w:b/>
          <w:bCs/>
        </w:rPr>
        <w:t xml:space="preserve"> hoc report</w:t>
      </w:r>
      <w:r w:rsidRPr="009858F1">
        <w:rPr>
          <w:rFonts w:asciiTheme="minorHAnsi" w:hAnsiTheme="minorHAnsi" w:cstheme="minorHAnsi"/>
        </w:rPr>
        <w:t xml:space="preserve"> can be used for automation.</w:t>
      </w:r>
    </w:p>
    <w:p w14:paraId="12F1EBAD" w14:textId="3D11FA66" w:rsidR="00772419" w:rsidRPr="009858F1" w:rsidRDefault="00772419" w:rsidP="00676535">
      <w:pPr>
        <w:pStyle w:val="NormalWeb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Performance Metrics:</w:t>
      </w:r>
      <w:r w:rsidRPr="009858F1">
        <w:rPr>
          <w:rFonts w:asciiTheme="minorHAnsi" w:hAnsiTheme="minorHAnsi" w:cstheme="minorHAnsi"/>
        </w:rPr>
        <w:t xml:space="preserve"> Compare "concentrator" data versus the general population. Use ACT scores and access metrics as key indicators.</w:t>
      </w:r>
    </w:p>
    <w:p w14:paraId="65EB17D3" w14:textId="75BFF99C" w:rsidR="00772419" w:rsidRPr="009858F1" w:rsidRDefault="00772419" w:rsidP="00676535">
      <w:pPr>
        <w:pStyle w:val="NormalWeb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Alternative Documentation:</w:t>
      </w:r>
      <w:r w:rsidRPr="009858F1">
        <w:rPr>
          <w:rFonts w:asciiTheme="minorHAnsi" w:hAnsiTheme="minorHAnsi" w:cstheme="minorHAnsi"/>
        </w:rPr>
        <w:t xml:space="preserve"> Identify resources to document student academic performance and develop strategies to address performance gaps.</w:t>
      </w:r>
    </w:p>
    <w:p w14:paraId="5B0EFF40" w14:textId="77777777" w:rsidR="00F23B6A" w:rsidRPr="009858F1" w:rsidRDefault="00F23B6A" w:rsidP="0067653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858F1">
        <w:rPr>
          <w:rFonts w:cstheme="minorHAnsi"/>
          <w:b/>
          <w:bCs/>
          <w:sz w:val="24"/>
          <w:szCs w:val="24"/>
        </w:rPr>
        <w:t>Element 2: Program Size, Scope, and Quality</w:t>
      </w:r>
    </w:p>
    <w:p w14:paraId="59208EB4" w14:textId="399D0BAB" w:rsidR="00333195" w:rsidRPr="009858F1" w:rsidRDefault="00333195" w:rsidP="00676535">
      <w:pPr>
        <w:pStyle w:val="NormalWeb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Dual Enrollment (DC) &amp; WBL:</w:t>
      </w:r>
      <w:r w:rsidRPr="009858F1">
        <w:rPr>
          <w:rFonts w:asciiTheme="minorHAnsi" w:hAnsiTheme="minorHAnsi" w:cstheme="minorHAnsi"/>
        </w:rPr>
        <w:t xml:space="preserve"> Intentional focus on Dual Enrollment with the "Fast Track Program." There is a desire to expand both DC and WBL opportunities.</w:t>
      </w:r>
    </w:p>
    <w:p w14:paraId="510F785D" w14:textId="7E7DF735" w:rsidR="00333195" w:rsidRPr="009858F1" w:rsidRDefault="00333195" w:rsidP="00676535">
      <w:pPr>
        <w:pStyle w:val="NormalWeb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Local Collaboration:</w:t>
      </w:r>
      <w:r w:rsidRPr="009858F1">
        <w:rPr>
          <w:rFonts w:asciiTheme="minorHAnsi" w:hAnsiTheme="minorHAnsi" w:cstheme="minorHAnsi"/>
        </w:rPr>
        <w:t xml:space="preserve"> Identify and learn where post-secondary partnerships exist locally.</w:t>
      </w:r>
    </w:p>
    <w:p w14:paraId="598973FB" w14:textId="4181B3B9" w:rsidR="00333195" w:rsidRPr="009858F1" w:rsidRDefault="00333195" w:rsidP="00676535">
      <w:pPr>
        <w:pStyle w:val="NormalWeb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Resource Management:</w:t>
      </w:r>
      <w:r w:rsidRPr="009858F1">
        <w:rPr>
          <w:rFonts w:asciiTheme="minorHAnsi" w:hAnsiTheme="minorHAnsi" w:cstheme="minorHAnsi"/>
        </w:rPr>
        <w:t xml:space="preserve"> Address issues where enrollment exceeds Full-Time Equivalency (FTE) capabilities. Explore "sharing staff" to fill FTE in meaningful ways.</w:t>
      </w:r>
    </w:p>
    <w:p w14:paraId="0933491E" w14:textId="27D8A9A2" w:rsidR="00333195" w:rsidRPr="009858F1" w:rsidRDefault="00333195" w:rsidP="00676535">
      <w:pPr>
        <w:pStyle w:val="NormalWeb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Career Events:</w:t>
      </w:r>
      <w:r w:rsidRPr="009858F1">
        <w:rPr>
          <w:rFonts w:asciiTheme="minorHAnsi" w:hAnsiTheme="minorHAnsi" w:cstheme="minorHAnsi"/>
        </w:rPr>
        <w:t xml:space="preserve"> Collaborate on county career fairs.</w:t>
      </w:r>
    </w:p>
    <w:p w14:paraId="0F88AAB7" w14:textId="3DF07522" w:rsidR="00333195" w:rsidRPr="009858F1" w:rsidRDefault="00333195" w:rsidP="00676535">
      <w:pPr>
        <w:pStyle w:val="NormalWeb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Program Quality:</w:t>
      </w:r>
      <w:r w:rsidRPr="009858F1">
        <w:rPr>
          <w:rFonts w:asciiTheme="minorHAnsi" w:hAnsiTheme="minorHAnsi" w:cstheme="minorHAnsi"/>
        </w:rPr>
        <w:t xml:space="preserve"> Maintain a "quality not quantity" goal for program support.</w:t>
      </w:r>
    </w:p>
    <w:p w14:paraId="79C55432" w14:textId="77777777" w:rsidR="00F23B6A" w:rsidRPr="009858F1" w:rsidRDefault="00F23B6A" w:rsidP="0067653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858F1">
        <w:rPr>
          <w:rFonts w:cstheme="minorHAnsi"/>
          <w:b/>
          <w:bCs/>
          <w:sz w:val="24"/>
          <w:szCs w:val="24"/>
        </w:rPr>
        <w:t>Element 3: Progress Toward Implementation of CTE Programs of Study</w:t>
      </w:r>
    </w:p>
    <w:p w14:paraId="4D8D31AA" w14:textId="06DAB54A" w:rsidR="00333195" w:rsidRPr="009858F1" w:rsidRDefault="00333195" w:rsidP="00676535">
      <w:pPr>
        <w:pStyle w:val="NormalWeb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Post-Secondary Transition:</w:t>
      </w:r>
      <w:r w:rsidRPr="009858F1">
        <w:rPr>
          <w:rFonts w:asciiTheme="minorHAnsi" w:hAnsiTheme="minorHAnsi" w:cstheme="minorHAnsi"/>
        </w:rPr>
        <w:t xml:space="preserve"> Partner with colleges to ease the transition from high school.</w:t>
      </w:r>
    </w:p>
    <w:p w14:paraId="3CB71E20" w14:textId="00FAD8D0" w:rsidR="00333195" w:rsidRPr="009858F1" w:rsidRDefault="00333195" w:rsidP="00676535">
      <w:pPr>
        <w:pStyle w:val="NormalWeb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Infrastructure:</w:t>
      </w:r>
      <w:r w:rsidRPr="009858F1">
        <w:rPr>
          <w:rFonts w:asciiTheme="minorHAnsi" w:hAnsiTheme="minorHAnsi" w:cstheme="minorHAnsi"/>
        </w:rPr>
        <w:t xml:space="preserve"> Update equipment and processes to stay relevant.</w:t>
      </w:r>
    </w:p>
    <w:p w14:paraId="580B8385" w14:textId="325C5AA3" w:rsidR="00333195" w:rsidRPr="009858F1" w:rsidRDefault="00333195" w:rsidP="00676535">
      <w:pPr>
        <w:pStyle w:val="NormalWeb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Pathways:</w:t>
      </w:r>
      <w:r w:rsidRPr="009858F1">
        <w:rPr>
          <w:rFonts w:asciiTheme="minorHAnsi" w:hAnsiTheme="minorHAnsi" w:cstheme="minorHAnsi"/>
        </w:rPr>
        <w:t xml:space="preserve"> Develop pathways that include both community and college partners.</w:t>
      </w:r>
    </w:p>
    <w:p w14:paraId="4CC1739C" w14:textId="1C0DE61A" w:rsidR="00333195" w:rsidRPr="009858F1" w:rsidRDefault="00333195" w:rsidP="00676535">
      <w:pPr>
        <w:pStyle w:val="NormalWeb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lastRenderedPageBreak/>
        <w:t>Standardization:</w:t>
      </w:r>
      <w:r w:rsidRPr="009858F1">
        <w:rPr>
          <w:rFonts w:asciiTheme="minorHAnsi" w:hAnsiTheme="minorHAnsi" w:cstheme="minorHAnsi"/>
        </w:rPr>
        <w:t xml:space="preserve"> Ensure correct SCED (School Codes for the Exchange of Data) codes are used for recognition.</w:t>
      </w:r>
    </w:p>
    <w:p w14:paraId="6A7CA009" w14:textId="77777777" w:rsidR="00F23B6A" w:rsidRPr="009858F1" w:rsidRDefault="00F23B6A" w:rsidP="0067653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858F1">
        <w:rPr>
          <w:rFonts w:cstheme="minorHAnsi"/>
          <w:b/>
          <w:bCs/>
          <w:sz w:val="24"/>
          <w:szCs w:val="24"/>
        </w:rPr>
        <w:t>Element 4: Recruitment, Retention, and Training of CTE Professionals</w:t>
      </w:r>
    </w:p>
    <w:p w14:paraId="05FDC7D2" w14:textId="48E0C967" w:rsidR="00333195" w:rsidRPr="009858F1" w:rsidRDefault="00333195" w:rsidP="00676535">
      <w:pPr>
        <w:pStyle w:val="NormalWeb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Hiring Hurdles:</w:t>
      </w:r>
      <w:r w:rsidRPr="009858F1">
        <w:rPr>
          <w:rFonts w:asciiTheme="minorHAnsi" w:hAnsiTheme="minorHAnsi" w:cstheme="minorHAnsi"/>
        </w:rPr>
        <w:t xml:space="preserve"> Address recruitment by posting jobs on different platforms and planning for upcoming retirements.</w:t>
      </w:r>
    </w:p>
    <w:p w14:paraId="73E76CB9" w14:textId="211EB2CA" w:rsidR="00333195" w:rsidRPr="009858F1" w:rsidRDefault="00333195" w:rsidP="00676535">
      <w:pPr>
        <w:pStyle w:val="NormalWeb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Professional Development:</w:t>
      </w:r>
      <w:r w:rsidRPr="009858F1">
        <w:rPr>
          <w:rFonts w:asciiTheme="minorHAnsi" w:hAnsiTheme="minorHAnsi" w:cstheme="minorHAnsi"/>
        </w:rPr>
        <w:t xml:space="preserve"> Support "release time" for teacher PD and build "Grow Your Own" programs.</w:t>
      </w:r>
    </w:p>
    <w:p w14:paraId="1042E035" w14:textId="31BDB0B9" w:rsidR="00333195" w:rsidRPr="009858F1" w:rsidRDefault="00333195" w:rsidP="00676535">
      <w:pPr>
        <w:pStyle w:val="NormalWeb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Mentorship:</w:t>
      </w:r>
      <w:r w:rsidRPr="009858F1">
        <w:rPr>
          <w:rFonts w:asciiTheme="minorHAnsi" w:hAnsiTheme="minorHAnsi" w:cstheme="minorHAnsi"/>
        </w:rPr>
        <w:t xml:space="preserve"> Provide mentorship and support for </w:t>
      </w:r>
      <w:r w:rsidRPr="009858F1">
        <w:rPr>
          <w:rFonts w:asciiTheme="minorHAnsi" w:hAnsiTheme="minorHAnsi" w:cstheme="minorHAnsi"/>
          <w:b/>
          <w:bCs/>
        </w:rPr>
        <w:t>Class 4 teachers</w:t>
      </w:r>
      <w:r w:rsidRPr="009858F1">
        <w:rPr>
          <w:rFonts w:asciiTheme="minorHAnsi" w:hAnsiTheme="minorHAnsi" w:cstheme="minorHAnsi"/>
        </w:rPr>
        <w:t xml:space="preserve"> (specifically mentioned across multiple notes).</w:t>
      </w:r>
    </w:p>
    <w:p w14:paraId="70A0136A" w14:textId="55316BAB" w:rsidR="00333195" w:rsidRPr="009858F1" w:rsidRDefault="00333195" w:rsidP="00676535">
      <w:pPr>
        <w:pStyle w:val="NormalWeb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Funding:</w:t>
      </w:r>
      <w:r w:rsidRPr="009858F1">
        <w:rPr>
          <w:rFonts w:asciiTheme="minorHAnsi" w:hAnsiTheme="minorHAnsi" w:cstheme="minorHAnsi"/>
        </w:rPr>
        <w:t xml:space="preserve"> Give CTE programs more control over Perkins/</w:t>
      </w:r>
      <w:proofErr w:type="spellStart"/>
      <w:r w:rsidRPr="009858F1">
        <w:rPr>
          <w:rFonts w:asciiTheme="minorHAnsi" w:hAnsiTheme="minorHAnsi" w:cstheme="minorHAnsi"/>
        </w:rPr>
        <w:t>VoEd</w:t>
      </w:r>
      <w:proofErr w:type="spellEnd"/>
      <w:r w:rsidRPr="009858F1">
        <w:rPr>
          <w:rFonts w:asciiTheme="minorHAnsi" w:hAnsiTheme="minorHAnsi" w:cstheme="minorHAnsi"/>
        </w:rPr>
        <w:t xml:space="preserve"> funds.</w:t>
      </w:r>
    </w:p>
    <w:p w14:paraId="474C48A8" w14:textId="77777777" w:rsidR="00F23B6A" w:rsidRPr="009858F1" w:rsidRDefault="00F23B6A" w:rsidP="0067653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858F1">
        <w:rPr>
          <w:rFonts w:cstheme="minorHAnsi"/>
          <w:b/>
          <w:bCs/>
          <w:sz w:val="24"/>
          <w:szCs w:val="24"/>
        </w:rPr>
        <w:t>Element 5: Progress Toward Improving Student Access</w:t>
      </w:r>
    </w:p>
    <w:p w14:paraId="14C7BD60" w14:textId="0664375C" w:rsidR="000732AA" w:rsidRPr="009858F1" w:rsidRDefault="000732AA" w:rsidP="00676535">
      <w:pPr>
        <w:pStyle w:val="NormalWeb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CTSOs:</w:t>
      </w:r>
      <w:r w:rsidRPr="009858F1">
        <w:rPr>
          <w:rFonts w:asciiTheme="minorHAnsi" w:hAnsiTheme="minorHAnsi" w:cstheme="minorHAnsi"/>
        </w:rPr>
        <w:t xml:space="preserve"> Heavily utilize Career and Technical Student Organizations (CTSOs).</w:t>
      </w:r>
    </w:p>
    <w:p w14:paraId="4DB8B875" w14:textId="386AD3E1" w:rsidR="000732AA" w:rsidRPr="009858F1" w:rsidRDefault="000732AA" w:rsidP="00676535">
      <w:pPr>
        <w:pStyle w:val="NormalWeb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Career Guidance:</w:t>
      </w:r>
      <w:r w:rsidRPr="009858F1">
        <w:rPr>
          <w:rFonts w:asciiTheme="minorHAnsi" w:hAnsiTheme="minorHAnsi" w:cstheme="minorHAnsi"/>
        </w:rPr>
        <w:t xml:space="preserve"> Provide guidance for all students at their specific level of achievement.</w:t>
      </w:r>
    </w:p>
    <w:p w14:paraId="42893D44" w14:textId="754F3534" w:rsidR="000732AA" w:rsidRPr="009858F1" w:rsidRDefault="000732AA" w:rsidP="00676535">
      <w:pPr>
        <w:pStyle w:val="NormalWeb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Participation Trends:</w:t>
      </w:r>
      <w:r w:rsidRPr="009858F1">
        <w:rPr>
          <w:rFonts w:asciiTheme="minorHAnsi" w:hAnsiTheme="minorHAnsi" w:cstheme="minorHAnsi"/>
        </w:rPr>
        <w:t xml:space="preserve"> Noted observations on traditional gender roles in certain programs (e.g., "Boys in shop, girls in FCS") and the need to address these in healthcare, hospitality, and advanced </w:t>
      </w:r>
      <w:proofErr w:type="gramStart"/>
      <w:r w:rsidRPr="009858F1">
        <w:rPr>
          <w:rFonts w:asciiTheme="minorHAnsi" w:hAnsiTheme="minorHAnsi" w:cstheme="minorHAnsi"/>
        </w:rPr>
        <w:t>shop</w:t>
      </w:r>
      <w:proofErr w:type="gramEnd"/>
      <w:r w:rsidRPr="009858F1">
        <w:rPr>
          <w:rFonts w:asciiTheme="minorHAnsi" w:hAnsiTheme="minorHAnsi" w:cstheme="minorHAnsi"/>
        </w:rPr>
        <w:t>.</w:t>
      </w:r>
    </w:p>
    <w:p w14:paraId="39BC2877" w14:textId="77777777" w:rsidR="00F23B6A" w:rsidRPr="009858F1" w:rsidRDefault="00F23B6A" w:rsidP="0067653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858F1">
        <w:rPr>
          <w:rFonts w:cstheme="minorHAnsi"/>
          <w:b/>
          <w:bCs/>
          <w:sz w:val="24"/>
          <w:szCs w:val="24"/>
        </w:rPr>
        <w:t>Element 6: Alignment to Labor Market Needs</w:t>
      </w:r>
    </w:p>
    <w:p w14:paraId="187D97CD" w14:textId="02E96D9D" w:rsidR="000732AA" w:rsidRPr="009858F1" w:rsidRDefault="000732AA" w:rsidP="00676535">
      <w:pPr>
        <w:pStyle w:val="NormalWeb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Advisory Committees:</w:t>
      </w:r>
      <w:r w:rsidRPr="009858F1">
        <w:rPr>
          <w:rFonts w:asciiTheme="minorHAnsi" w:hAnsiTheme="minorHAnsi" w:cstheme="minorHAnsi"/>
        </w:rPr>
        <w:t xml:space="preserve"> Increase the use of advisory committees to align with industry needs.</w:t>
      </w:r>
      <w:r w:rsidR="00FB2317" w:rsidRPr="009858F1">
        <w:rPr>
          <w:rFonts w:asciiTheme="minorHAnsi" w:hAnsiTheme="minorHAnsi" w:cstheme="minorHAnsi"/>
        </w:rPr>
        <w:t xml:space="preserve"> Review labor market information with the committees. </w:t>
      </w:r>
    </w:p>
    <w:p w14:paraId="25356034" w14:textId="6BF1DF77" w:rsidR="000732AA" w:rsidRPr="009858F1" w:rsidRDefault="000732AA" w:rsidP="00676535">
      <w:pPr>
        <w:pStyle w:val="NormalWeb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Skill Focus:</w:t>
      </w:r>
      <w:r w:rsidRPr="009858F1">
        <w:rPr>
          <w:rFonts w:asciiTheme="minorHAnsi" w:hAnsiTheme="minorHAnsi" w:cstheme="minorHAnsi"/>
        </w:rPr>
        <w:t xml:space="preserve"> Focus on </w:t>
      </w:r>
      <w:r w:rsidRPr="009858F1">
        <w:rPr>
          <w:rFonts w:asciiTheme="minorHAnsi" w:hAnsiTheme="minorHAnsi" w:cstheme="minorHAnsi"/>
          <w:b/>
          <w:bCs/>
        </w:rPr>
        <w:t>Soft Skills/Stars</w:t>
      </w:r>
      <w:r w:rsidRPr="009858F1">
        <w:rPr>
          <w:rFonts w:asciiTheme="minorHAnsi" w:hAnsiTheme="minorHAnsi" w:cstheme="minorHAnsi"/>
        </w:rPr>
        <w:t xml:space="preserve"> and employability skills. There is a specific note questioning </w:t>
      </w:r>
      <w:proofErr w:type="gramStart"/>
      <w:r w:rsidRPr="009858F1">
        <w:rPr>
          <w:rFonts w:asciiTheme="minorHAnsi" w:hAnsiTheme="minorHAnsi" w:cstheme="minorHAnsi"/>
        </w:rPr>
        <w:t>if</w:t>
      </w:r>
      <w:proofErr w:type="gramEnd"/>
      <w:r w:rsidRPr="009858F1">
        <w:rPr>
          <w:rFonts w:asciiTheme="minorHAnsi" w:hAnsiTheme="minorHAnsi" w:cstheme="minorHAnsi"/>
        </w:rPr>
        <w:t xml:space="preserve"> traditional credentials are as important as the skills industry is currently demanding.</w:t>
      </w:r>
    </w:p>
    <w:p w14:paraId="0BB85E5F" w14:textId="3916BA3D" w:rsidR="000732AA" w:rsidRPr="009858F1" w:rsidRDefault="000732AA" w:rsidP="00676535">
      <w:pPr>
        <w:pStyle w:val="NormalWeb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9858F1">
        <w:rPr>
          <w:rFonts w:asciiTheme="minorHAnsi" w:hAnsiTheme="minorHAnsi" w:cstheme="minorHAnsi"/>
          <w:b/>
          <w:bCs/>
        </w:rPr>
        <w:t>IRC:</w:t>
      </w:r>
      <w:r w:rsidRPr="009858F1">
        <w:rPr>
          <w:rFonts w:asciiTheme="minorHAnsi" w:hAnsiTheme="minorHAnsi" w:cstheme="minorHAnsi"/>
        </w:rPr>
        <w:t xml:space="preserve"> Focus on the quality of Industry Recognized Credentials (IRC).</w:t>
      </w:r>
    </w:p>
    <w:p w14:paraId="63ED8877" w14:textId="77777777" w:rsidR="00405263" w:rsidRPr="00FA740C" w:rsidRDefault="00405263" w:rsidP="008F6B57">
      <w:pPr>
        <w:spacing w:after="0" w:line="240" w:lineRule="auto"/>
        <w:rPr>
          <w:sz w:val="24"/>
          <w:szCs w:val="24"/>
        </w:rPr>
      </w:pPr>
    </w:p>
    <w:sectPr w:rsidR="00405263" w:rsidRPr="00FA740C" w:rsidSect="00F23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F1D"/>
    <w:multiLevelType w:val="multilevel"/>
    <w:tmpl w:val="E4F4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B246B"/>
    <w:multiLevelType w:val="hybridMultilevel"/>
    <w:tmpl w:val="D75675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5527"/>
    <w:multiLevelType w:val="multilevel"/>
    <w:tmpl w:val="2530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940C1"/>
    <w:multiLevelType w:val="hybridMultilevel"/>
    <w:tmpl w:val="C218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37BC7"/>
    <w:multiLevelType w:val="multilevel"/>
    <w:tmpl w:val="A934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51470"/>
    <w:multiLevelType w:val="hybridMultilevel"/>
    <w:tmpl w:val="7498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3382E"/>
    <w:multiLevelType w:val="hybridMultilevel"/>
    <w:tmpl w:val="CDFCC8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86582"/>
    <w:multiLevelType w:val="hybridMultilevel"/>
    <w:tmpl w:val="9BBE78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A62AA"/>
    <w:multiLevelType w:val="hybridMultilevel"/>
    <w:tmpl w:val="C770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66B69"/>
    <w:multiLevelType w:val="hybridMultilevel"/>
    <w:tmpl w:val="E350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C6809"/>
    <w:multiLevelType w:val="hybridMultilevel"/>
    <w:tmpl w:val="ECF4E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F6ED8"/>
    <w:multiLevelType w:val="hybridMultilevel"/>
    <w:tmpl w:val="4398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923D5"/>
    <w:multiLevelType w:val="hybridMultilevel"/>
    <w:tmpl w:val="EE640E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2711A"/>
    <w:multiLevelType w:val="multilevel"/>
    <w:tmpl w:val="8E70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8250F6"/>
    <w:multiLevelType w:val="multilevel"/>
    <w:tmpl w:val="71A2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0A558B"/>
    <w:multiLevelType w:val="hybridMultilevel"/>
    <w:tmpl w:val="0448A0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61610"/>
    <w:multiLevelType w:val="hybridMultilevel"/>
    <w:tmpl w:val="12A225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21260"/>
    <w:multiLevelType w:val="hybridMultilevel"/>
    <w:tmpl w:val="1E96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501FC"/>
    <w:multiLevelType w:val="hybridMultilevel"/>
    <w:tmpl w:val="8CB2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C3C20"/>
    <w:multiLevelType w:val="hybridMultilevel"/>
    <w:tmpl w:val="BA54C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E6A2E"/>
    <w:multiLevelType w:val="multilevel"/>
    <w:tmpl w:val="6A42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763801">
    <w:abstractNumId w:val="3"/>
  </w:num>
  <w:num w:numId="2" w16cid:durableId="1256403655">
    <w:abstractNumId w:val="10"/>
  </w:num>
  <w:num w:numId="3" w16cid:durableId="510754640">
    <w:abstractNumId w:val="17"/>
  </w:num>
  <w:num w:numId="4" w16cid:durableId="1697585927">
    <w:abstractNumId w:val="20"/>
  </w:num>
  <w:num w:numId="5" w16cid:durableId="870263166">
    <w:abstractNumId w:val="4"/>
  </w:num>
  <w:num w:numId="6" w16cid:durableId="2048213578">
    <w:abstractNumId w:val="0"/>
  </w:num>
  <w:num w:numId="7" w16cid:durableId="1798177922">
    <w:abstractNumId w:val="14"/>
  </w:num>
  <w:num w:numId="8" w16cid:durableId="793062831">
    <w:abstractNumId w:val="2"/>
  </w:num>
  <w:num w:numId="9" w16cid:durableId="2129621653">
    <w:abstractNumId w:val="13"/>
  </w:num>
  <w:num w:numId="10" w16cid:durableId="226838346">
    <w:abstractNumId w:val="5"/>
  </w:num>
  <w:num w:numId="11" w16cid:durableId="1708530765">
    <w:abstractNumId w:val="6"/>
  </w:num>
  <w:num w:numId="12" w16cid:durableId="1741515103">
    <w:abstractNumId w:val="9"/>
  </w:num>
  <w:num w:numId="13" w16cid:durableId="1381319056">
    <w:abstractNumId w:val="12"/>
  </w:num>
  <w:num w:numId="14" w16cid:durableId="1818455952">
    <w:abstractNumId w:val="8"/>
  </w:num>
  <w:num w:numId="15" w16cid:durableId="2114979201">
    <w:abstractNumId w:val="7"/>
  </w:num>
  <w:num w:numId="16" w16cid:durableId="787700179">
    <w:abstractNumId w:val="11"/>
  </w:num>
  <w:num w:numId="17" w16cid:durableId="752632062">
    <w:abstractNumId w:val="16"/>
  </w:num>
  <w:num w:numId="18" w16cid:durableId="306594369">
    <w:abstractNumId w:val="19"/>
  </w:num>
  <w:num w:numId="19" w16cid:durableId="947086491">
    <w:abstractNumId w:val="1"/>
  </w:num>
  <w:num w:numId="20" w16cid:durableId="2074153624">
    <w:abstractNumId w:val="18"/>
  </w:num>
  <w:num w:numId="21" w16cid:durableId="8978641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B9"/>
    <w:rsid w:val="00007E73"/>
    <w:rsid w:val="000152A9"/>
    <w:rsid w:val="000161C2"/>
    <w:rsid w:val="0002178E"/>
    <w:rsid w:val="00023E99"/>
    <w:rsid w:val="0003037F"/>
    <w:rsid w:val="00033B3C"/>
    <w:rsid w:val="00051F06"/>
    <w:rsid w:val="000732AA"/>
    <w:rsid w:val="000745BB"/>
    <w:rsid w:val="00092FAB"/>
    <w:rsid w:val="000A3C46"/>
    <w:rsid w:val="000D2F34"/>
    <w:rsid w:val="000F1986"/>
    <w:rsid w:val="000F39B9"/>
    <w:rsid w:val="00110224"/>
    <w:rsid w:val="0011331B"/>
    <w:rsid w:val="001146A3"/>
    <w:rsid w:val="00120673"/>
    <w:rsid w:val="00145AE6"/>
    <w:rsid w:val="00170281"/>
    <w:rsid w:val="001827CC"/>
    <w:rsid w:val="0018301E"/>
    <w:rsid w:val="001910D2"/>
    <w:rsid w:val="00196FF7"/>
    <w:rsid w:val="001A0086"/>
    <w:rsid w:val="001B3F3D"/>
    <w:rsid w:val="001C5E4C"/>
    <w:rsid w:val="001C7182"/>
    <w:rsid w:val="001E0B82"/>
    <w:rsid w:val="002070AB"/>
    <w:rsid w:val="00213DA1"/>
    <w:rsid w:val="00217B01"/>
    <w:rsid w:val="00224737"/>
    <w:rsid w:val="002405B2"/>
    <w:rsid w:val="002424A2"/>
    <w:rsid w:val="00261471"/>
    <w:rsid w:val="00271E9B"/>
    <w:rsid w:val="00274107"/>
    <w:rsid w:val="0029142A"/>
    <w:rsid w:val="002A48FC"/>
    <w:rsid w:val="002A5CD9"/>
    <w:rsid w:val="002A7458"/>
    <w:rsid w:val="002B214C"/>
    <w:rsid w:val="002E742A"/>
    <w:rsid w:val="00303525"/>
    <w:rsid w:val="00321371"/>
    <w:rsid w:val="00333195"/>
    <w:rsid w:val="00333FCF"/>
    <w:rsid w:val="00334F0C"/>
    <w:rsid w:val="00352249"/>
    <w:rsid w:val="00365A7E"/>
    <w:rsid w:val="0037182E"/>
    <w:rsid w:val="00383EDD"/>
    <w:rsid w:val="003961F7"/>
    <w:rsid w:val="003A1A38"/>
    <w:rsid w:val="003A2612"/>
    <w:rsid w:val="003A26EC"/>
    <w:rsid w:val="003A5908"/>
    <w:rsid w:val="003B57AC"/>
    <w:rsid w:val="003B5AF9"/>
    <w:rsid w:val="003D0C5E"/>
    <w:rsid w:val="003D2EFD"/>
    <w:rsid w:val="003E5879"/>
    <w:rsid w:val="003F27CF"/>
    <w:rsid w:val="00405263"/>
    <w:rsid w:val="0042536B"/>
    <w:rsid w:val="00427F9C"/>
    <w:rsid w:val="00444EC1"/>
    <w:rsid w:val="004562C2"/>
    <w:rsid w:val="00472E75"/>
    <w:rsid w:val="00481B35"/>
    <w:rsid w:val="00491D70"/>
    <w:rsid w:val="00497761"/>
    <w:rsid w:val="004D0729"/>
    <w:rsid w:val="004D28FA"/>
    <w:rsid w:val="004D7EB1"/>
    <w:rsid w:val="004E7A8E"/>
    <w:rsid w:val="004F2F15"/>
    <w:rsid w:val="004F3423"/>
    <w:rsid w:val="004F4A55"/>
    <w:rsid w:val="0050537D"/>
    <w:rsid w:val="00505D1A"/>
    <w:rsid w:val="00520D5B"/>
    <w:rsid w:val="00536214"/>
    <w:rsid w:val="00545801"/>
    <w:rsid w:val="005604C2"/>
    <w:rsid w:val="00571184"/>
    <w:rsid w:val="005722A9"/>
    <w:rsid w:val="005744AF"/>
    <w:rsid w:val="00574C95"/>
    <w:rsid w:val="00577501"/>
    <w:rsid w:val="005B5008"/>
    <w:rsid w:val="005B51A2"/>
    <w:rsid w:val="005C6537"/>
    <w:rsid w:val="005D1DF6"/>
    <w:rsid w:val="005D68FD"/>
    <w:rsid w:val="005D7187"/>
    <w:rsid w:val="005E116A"/>
    <w:rsid w:val="005E5D70"/>
    <w:rsid w:val="005F0210"/>
    <w:rsid w:val="005F1FD8"/>
    <w:rsid w:val="005F3AB3"/>
    <w:rsid w:val="006112CF"/>
    <w:rsid w:val="00616924"/>
    <w:rsid w:val="00616F83"/>
    <w:rsid w:val="00624236"/>
    <w:rsid w:val="0062447C"/>
    <w:rsid w:val="00636842"/>
    <w:rsid w:val="006453FB"/>
    <w:rsid w:val="00646E34"/>
    <w:rsid w:val="00647B39"/>
    <w:rsid w:val="00673B09"/>
    <w:rsid w:val="00676535"/>
    <w:rsid w:val="006900BA"/>
    <w:rsid w:val="006D4258"/>
    <w:rsid w:val="006E0CC8"/>
    <w:rsid w:val="006E3778"/>
    <w:rsid w:val="007002BF"/>
    <w:rsid w:val="00702A86"/>
    <w:rsid w:val="007041A5"/>
    <w:rsid w:val="00716A36"/>
    <w:rsid w:val="00717EAD"/>
    <w:rsid w:val="00717EE8"/>
    <w:rsid w:val="00723B13"/>
    <w:rsid w:val="00746830"/>
    <w:rsid w:val="00751A93"/>
    <w:rsid w:val="00763E17"/>
    <w:rsid w:val="007668D6"/>
    <w:rsid w:val="00772419"/>
    <w:rsid w:val="0079090C"/>
    <w:rsid w:val="007A4A96"/>
    <w:rsid w:val="007B6C79"/>
    <w:rsid w:val="007F1BA3"/>
    <w:rsid w:val="0081085A"/>
    <w:rsid w:val="00811283"/>
    <w:rsid w:val="0084728C"/>
    <w:rsid w:val="008532DD"/>
    <w:rsid w:val="00853895"/>
    <w:rsid w:val="00863FB8"/>
    <w:rsid w:val="00870BE1"/>
    <w:rsid w:val="00874F94"/>
    <w:rsid w:val="008830AA"/>
    <w:rsid w:val="008921A4"/>
    <w:rsid w:val="0089784C"/>
    <w:rsid w:val="008A4923"/>
    <w:rsid w:val="008B1C06"/>
    <w:rsid w:val="008B1DF5"/>
    <w:rsid w:val="008B48F5"/>
    <w:rsid w:val="008C33B9"/>
    <w:rsid w:val="008D675A"/>
    <w:rsid w:val="008F0053"/>
    <w:rsid w:val="008F02B9"/>
    <w:rsid w:val="008F6B57"/>
    <w:rsid w:val="009410B0"/>
    <w:rsid w:val="0097112E"/>
    <w:rsid w:val="00976504"/>
    <w:rsid w:val="009775B0"/>
    <w:rsid w:val="0098064B"/>
    <w:rsid w:val="009858F1"/>
    <w:rsid w:val="009863B3"/>
    <w:rsid w:val="00995585"/>
    <w:rsid w:val="009A24C7"/>
    <w:rsid w:val="009B05BF"/>
    <w:rsid w:val="009D610E"/>
    <w:rsid w:val="009E1E46"/>
    <w:rsid w:val="00A2336A"/>
    <w:rsid w:val="00A257BA"/>
    <w:rsid w:val="00A26013"/>
    <w:rsid w:val="00A301F6"/>
    <w:rsid w:val="00A3567A"/>
    <w:rsid w:val="00A44F07"/>
    <w:rsid w:val="00A53DBD"/>
    <w:rsid w:val="00A563AB"/>
    <w:rsid w:val="00A605EF"/>
    <w:rsid w:val="00A60CF4"/>
    <w:rsid w:val="00A6598A"/>
    <w:rsid w:val="00A66787"/>
    <w:rsid w:val="00A934AC"/>
    <w:rsid w:val="00AB6535"/>
    <w:rsid w:val="00AC3A2C"/>
    <w:rsid w:val="00AE0967"/>
    <w:rsid w:val="00B02B2D"/>
    <w:rsid w:val="00B128FF"/>
    <w:rsid w:val="00B13F9F"/>
    <w:rsid w:val="00B14ADB"/>
    <w:rsid w:val="00B25BC6"/>
    <w:rsid w:val="00B46E31"/>
    <w:rsid w:val="00B5741B"/>
    <w:rsid w:val="00B65E57"/>
    <w:rsid w:val="00B822EF"/>
    <w:rsid w:val="00B86746"/>
    <w:rsid w:val="00B93B22"/>
    <w:rsid w:val="00B961D5"/>
    <w:rsid w:val="00B96C6F"/>
    <w:rsid w:val="00B9783F"/>
    <w:rsid w:val="00BB5C4F"/>
    <w:rsid w:val="00BC1592"/>
    <w:rsid w:val="00BC5772"/>
    <w:rsid w:val="00BD567A"/>
    <w:rsid w:val="00BD7318"/>
    <w:rsid w:val="00BD7A31"/>
    <w:rsid w:val="00BE5133"/>
    <w:rsid w:val="00BF44FA"/>
    <w:rsid w:val="00BF47E2"/>
    <w:rsid w:val="00C00909"/>
    <w:rsid w:val="00C05227"/>
    <w:rsid w:val="00C06936"/>
    <w:rsid w:val="00C11729"/>
    <w:rsid w:val="00C33B58"/>
    <w:rsid w:val="00C34740"/>
    <w:rsid w:val="00C47FB7"/>
    <w:rsid w:val="00C53867"/>
    <w:rsid w:val="00C57AA5"/>
    <w:rsid w:val="00C637AF"/>
    <w:rsid w:val="00C82C6B"/>
    <w:rsid w:val="00C8338D"/>
    <w:rsid w:val="00C917D5"/>
    <w:rsid w:val="00CA2239"/>
    <w:rsid w:val="00CB4898"/>
    <w:rsid w:val="00CC08A6"/>
    <w:rsid w:val="00CC40F7"/>
    <w:rsid w:val="00CC4699"/>
    <w:rsid w:val="00CD4F3D"/>
    <w:rsid w:val="00CD6BD8"/>
    <w:rsid w:val="00CE2333"/>
    <w:rsid w:val="00CE2A31"/>
    <w:rsid w:val="00CE4170"/>
    <w:rsid w:val="00CE6555"/>
    <w:rsid w:val="00D0352E"/>
    <w:rsid w:val="00D122C8"/>
    <w:rsid w:val="00D23B73"/>
    <w:rsid w:val="00D2669F"/>
    <w:rsid w:val="00D44E9F"/>
    <w:rsid w:val="00D60488"/>
    <w:rsid w:val="00D67C3A"/>
    <w:rsid w:val="00D7292C"/>
    <w:rsid w:val="00D814B4"/>
    <w:rsid w:val="00DA3839"/>
    <w:rsid w:val="00DA3908"/>
    <w:rsid w:val="00DA4F20"/>
    <w:rsid w:val="00DD3870"/>
    <w:rsid w:val="00DE2384"/>
    <w:rsid w:val="00DE4784"/>
    <w:rsid w:val="00DE75CC"/>
    <w:rsid w:val="00DF03EB"/>
    <w:rsid w:val="00E02C4F"/>
    <w:rsid w:val="00E03478"/>
    <w:rsid w:val="00E12659"/>
    <w:rsid w:val="00E34C85"/>
    <w:rsid w:val="00E64C0C"/>
    <w:rsid w:val="00E87887"/>
    <w:rsid w:val="00EB6A87"/>
    <w:rsid w:val="00EC1CDB"/>
    <w:rsid w:val="00EC517F"/>
    <w:rsid w:val="00EF2DC8"/>
    <w:rsid w:val="00EF66C9"/>
    <w:rsid w:val="00F01081"/>
    <w:rsid w:val="00F12451"/>
    <w:rsid w:val="00F23B6A"/>
    <w:rsid w:val="00F24922"/>
    <w:rsid w:val="00F24E44"/>
    <w:rsid w:val="00F45C37"/>
    <w:rsid w:val="00F601E3"/>
    <w:rsid w:val="00F65561"/>
    <w:rsid w:val="00F8706C"/>
    <w:rsid w:val="00F91021"/>
    <w:rsid w:val="00F9536B"/>
    <w:rsid w:val="00FA740C"/>
    <w:rsid w:val="00FB2317"/>
    <w:rsid w:val="00FD1F0E"/>
    <w:rsid w:val="265E4A3B"/>
    <w:rsid w:val="2DE2DD71"/>
    <w:rsid w:val="2F7EADD2"/>
    <w:rsid w:val="42522CBB"/>
    <w:rsid w:val="71F66DD1"/>
    <w:rsid w:val="7653B54E"/>
    <w:rsid w:val="7F47C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457FA"/>
  <w15:chartTrackingRefBased/>
  <w15:docId w15:val="{8EBDF56A-A9CF-4BFB-A484-45EC9635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3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5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5FF23C5529747B963366A9828EA90" ma:contentTypeVersion="13" ma:contentTypeDescription="Create a new document." ma:contentTypeScope="" ma:versionID="d1f553030ff5a1aadb177fdfb968e68e">
  <xsd:schema xmlns:xsd="http://www.w3.org/2001/XMLSchema" xmlns:xs="http://www.w3.org/2001/XMLSchema" xmlns:p="http://schemas.microsoft.com/office/2006/metadata/properties" xmlns:ns3="774534f7-1d58-436b-a976-2e88921fdeea" xmlns:ns4="fb550915-4203-4d6b-a93f-e6b13b02a89a" targetNamespace="http://schemas.microsoft.com/office/2006/metadata/properties" ma:root="true" ma:fieldsID="c62a068d0ac51805674e39b46742ce1e" ns3:_="" ns4:_="">
    <xsd:import namespace="774534f7-1d58-436b-a976-2e88921fdeea"/>
    <xsd:import namespace="fb550915-4203-4d6b-a93f-e6b13b02a8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534f7-1d58-436b-a976-2e88921fde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0915-4203-4d6b-a93f-e6b13b02a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0178CB-6B93-4A82-8A28-809DE9363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534f7-1d58-436b-a976-2e88921fdeea"/>
    <ds:schemaRef ds:uri="fb550915-4203-4d6b-a93f-e6b13b02a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7CC5A-0422-4372-BAD2-B4D7FD186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E9029-02B7-417A-875A-D572BD47F0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McLean, Angela</dc:creator>
  <cp:keywords/>
  <dc:description/>
  <cp:lastModifiedBy>Treaster, Jacque</cp:lastModifiedBy>
  <cp:revision>11</cp:revision>
  <cp:lastPrinted>2022-07-29T15:16:00Z</cp:lastPrinted>
  <dcterms:created xsi:type="dcterms:W3CDTF">2026-05-11T17:31:00Z</dcterms:created>
  <dcterms:modified xsi:type="dcterms:W3CDTF">2026-05-11T17:44:00Z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0x0101008EE5FF23C5529747B963366A9828EA90</vt:lpwstr>
  </property>
</Properties>
</file>