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005FE" w14:textId="77777777" w:rsidR="00731E02" w:rsidRDefault="00A24717" w:rsidP="00731E02">
      <w:pPr>
        <w:pStyle w:val="Heading1"/>
        <w:spacing w:after="0"/>
      </w:pPr>
      <w:bookmarkStart w:id="0" w:name="_Toc423091969"/>
      <w:bookmarkStart w:id="1" w:name="_Toc426042261"/>
      <w:bookmarkStart w:id="2" w:name="_Toc426042386"/>
      <w:bookmarkStart w:id="3" w:name="_Toc464133246"/>
      <w:bookmarkStart w:id="4" w:name="_Toc505241363"/>
      <w:bookmarkStart w:id="5" w:name="_Toc505337432"/>
      <w:bookmarkStart w:id="6" w:name="_Toc50622818"/>
      <w:r>
        <w:t>Table of Contents</w:t>
      </w:r>
      <w:bookmarkEnd w:id="0"/>
      <w:bookmarkEnd w:id="1"/>
      <w:bookmarkEnd w:id="2"/>
      <w:bookmarkEnd w:id="3"/>
      <w:bookmarkEnd w:id="4"/>
      <w:bookmarkEnd w:id="5"/>
      <w:bookmarkEnd w:id="6"/>
    </w:p>
    <w:p w14:paraId="67ED776A" w14:textId="46468877" w:rsidR="00311368" w:rsidRDefault="00731E02">
      <w:pPr>
        <w:pStyle w:val="TOC1"/>
        <w:rPr>
          <w:rFonts w:asciiTheme="minorHAnsi" w:eastAsiaTheme="minorEastAsia" w:hAnsiTheme="minorHAnsi" w:cstheme="minorBidi"/>
          <w:noProof/>
          <w:sz w:val="22"/>
        </w:rPr>
      </w:pPr>
      <w:r>
        <w:rPr>
          <w:caps/>
          <w:sz w:val="36"/>
          <w:szCs w:val="32"/>
        </w:rPr>
        <w:fldChar w:fldCharType="begin"/>
      </w:r>
      <w:r>
        <w:instrText xml:space="preserve"> TOC \o "1-2" \h \z \u </w:instrText>
      </w:r>
      <w:r>
        <w:rPr>
          <w:caps/>
          <w:sz w:val="36"/>
          <w:szCs w:val="32"/>
        </w:rPr>
        <w:fldChar w:fldCharType="separate"/>
      </w:r>
      <w:hyperlink w:anchor="_Toc50622818" w:history="1">
        <w:r w:rsidR="00311368" w:rsidRPr="00D66B7C">
          <w:rPr>
            <w:rStyle w:val="Hyperlink"/>
            <w:noProof/>
          </w:rPr>
          <w:t>Table of Contents</w:t>
        </w:r>
        <w:r w:rsidR="00311368">
          <w:rPr>
            <w:noProof/>
            <w:webHidden/>
          </w:rPr>
          <w:tab/>
        </w:r>
        <w:r w:rsidR="00311368">
          <w:rPr>
            <w:noProof/>
            <w:webHidden/>
          </w:rPr>
          <w:fldChar w:fldCharType="begin"/>
        </w:r>
        <w:r w:rsidR="00311368">
          <w:rPr>
            <w:noProof/>
            <w:webHidden/>
          </w:rPr>
          <w:instrText xml:space="preserve"> PAGEREF _Toc50622818 \h </w:instrText>
        </w:r>
        <w:r w:rsidR="00311368">
          <w:rPr>
            <w:noProof/>
            <w:webHidden/>
          </w:rPr>
        </w:r>
        <w:r w:rsidR="00311368">
          <w:rPr>
            <w:noProof/>
            <w:webHidden/>
          </w:rPr>
          <w:fldChar w:fldCharType="separate"/>
        </w:r>
        <w:r w:rsidR="00311368">
          <w:rPr>
            <w:noProof/>
            <w:webHidden/>
          </w:rPr>
          <w:t>1</w:t>
        </w:r>
        <w:r w:rsidR="00311368">
          <w:rPr>
            <w:noProof/>
            <w:webHidden/>
          </w:rPr>
          <w:fldChar w:fldCharType="end"/>
        </w:r>
      </w:hyperlink>
    </w:p>
    <w:p w14:paraId="1C0B1326" w14:textId="650AC857" w:rsidR="00311368" w:rsidRDefault="0084337C">
      <w:pPr>
        <w:pStyle w:val="TOC2"/>
        <w:tabs>
          <w:tab w:val="right" w:leader="dot" w:pos="9350"/>
        </w:tabs>
        <w:rPr>
          <w:rFonts w:asciiTheme="minorHAnsi" w:eastAsiaTheme="minorEastAsia" w:hAnsiTheme="minorHAnsi" w:cstheme="minorBidi"/>
          <w:noProof/>
          <w:sz w:val="22"/>
        </w:rPr>
      </w:pPr>
      <w:hyperlink w:anchor="_Toc50622819" w:history="1">
        <w:r w:rsidR="00311368" w:rsidRPr="00D66B7C">
          <w:rPr>
            <w:rStyle w:val="Hyperlink"/>
            <w:noProof/>
          </w:rPr>
          <w:t>Tables</w:t>
        </w:r>
        <w:r w:rsidR="00311368">
          <w:rPr>
            <w:noProof/>
            <w:webHidden/>
          </w:rPr>
          <w:tab/>
        </w:r>
        <w:r w:rsidR="00311368">
          <w:rPr>
            <w:noProof/>
            <w:webHidden/>
          </w:rPr>
          <w:fldChar w:fldCharType="begin"/>
        </w:r>
        <w:r w:rsidR="00311368">
          <w:rPr>
            <w:noProof/>
            <w:webHidden/>
          </w:rPr>
          <w:instrText xml:space="preserve"> PAGEREF _Toc50622819 \h </w:instrText>
        </w:r>
        <w:r w:rsidR="00311368">
          <w:rPr>
            <w:noProof/>
            <w:webHidden/>
          </w:rPr>
        </w:r>
        <w:r w:rsidR="00311368">
          <w:rPr>
            <w:noProof/>
            <w:webHidden/>
          </w:rPr>
          <w:fldChar w:fldCharType="separate"/>
        </w:r>
        <w:r w:rsidR="00311368">
          <w:rPr>
            <w:noProof/>
            <w:webHidden/>
          </w:rPr>
          <w:t>1</w:t>
        </w:r>
        <w:r w:rsidR="00311368">
          <w:rPr>
            <w:noProof/>
            <w:webHidden/>
          </w:rPr>
          <w:fldChar w:fldCharType="end"/>
        </w:r>
      </w:hyperlink>
    </w:p>
    <w:p w14:paraId="6FEA5305" w14:textId="6255C447" w:rsidR="00311368" w:rsidRDefault="0084337C">
      <w:pPr>
        <w:pStyle w:val="TOC2"/>
        <w:tabs>
          <w:tab w:val="right" w:leader="dot" w:pos="9350"/>
        </w:tabs>
        <w:rPr>
          <w:rFonts w:asciiTheme="minorHAnsi" w:eastAsiaTheme="minorEastAsia" w:hAnsiTheme="minorHAnsi" w:cstheme="minorBidi"/>
          <w:noProof/>
          <w:sz w:val="22"/>
        </w:rPr>
      </w:pPr>
      <w:hyperlink w:anchor="_Toc50622820" w:history="1">
        <w:r w:rsidR="00311368" w:rsidRPr="00D66B7C">
          <w:rPr>
            <w:rStyle w:val="Hyperlink"/>
            <w:noProof/>
          </w:rPr>
          <w:t>Figures</w:t>
        </w:r>
        <w:r w:rsidR="00311368">
          <w:rPr>
            <w:noProof/>
            <w:webHidden/>
          </w:rPr>
          <w:tab/>
        </w:r>
        <w:r w:rsidR="00311368">
          <w:rPr>
            <w:noProof/>
            <w:webHidden/>
          </w:rPr>
          <w:fldChar w:fldCharType="begin"/>
        </w:r>
        <w:r w:rsidR="00311368">
          <w:rPr>
            <w:noProof/>
            <w:webHidden/>
          </w:rPr>
          <w:instrText xml:space="preserve"> PAGEREF _Toc50622820 \h </w:instrText>
        </w:r>
        <w:r w:rsidR="00311368">
          <w:rPr>
            <w:noProof/>
            <w:webHidden/>
          </w:rPr>
        </w:r>
        <w:r w:rsidR="00311368">
          <w:rPr>
            <w:noProof/>
            <w:webHidden/>
          </w:rPr>
          <w:fldChar w:fldCharType="separate"/>
        </w:r>
        <w:r w:rsidR="00311368">
          <w:rPr>
            <w:noProof/>
            <w:webHidden/>
          </w:rPr>
          <w:t>1</w:t>
        </w:r>
        <w:r w:rsidR="00311368">
          <w:rPr>
            <w:noProof/>
            <w:webHidden/>
          </w:rPr>
          <w:fldChar w:fldCharType="end"/>
        </w:r>
      </w:hyperlink>
    </w:p>
    <w:p w14:paraId="0B7FEC31" w14:textId="579B38FE" w:rsidR="00311368" w:rsidRDefault="0084337C">
      <w:pPr>
        <w:pStyle w:val="TOC1"/>
        <w:rPr>
          <w:rFonts w:asciiTheme="minorHAnsi" w:eastAsiaTheme="minorEastAsia" w:hAnsiTheme="minorHAnsi" w:cstheme="minorBidi"/>
          <w:noProof/>
          <w:sz w:val="22"/>
        </w:rPr>
      </w:pPr>
      <w:hyperlink w:anchor="_Toc50622821" w:history="1">
        <w:r w:rsidR="00311368" w:rsidRPr="00D66B7C">
          <w:rPr>
            <w:rStyle w:val="Hyperlink"/>
            <w:noProof/>
          </w:rPr>
          <w:t>Section 4: GEAR UP Evaluation and Reporting</w:t>
        </w:r>
        <w:r w:rsidR="00311368">
          <w:rPr>
            <w:noProof/>
            <w:webHidden/>
          </w:rPr>
          <w:tab/>
        </w:r>
        <w:r w:rsidR="00311368">
          <w:rPr>
            <w:noProof/>
            <w:webHidden/>
          </w:rPr>
          <w:fldChar w:fldCharType="begin"/>
        </w:r>
        <w:r w:rsidR="00311368">
          <w:rPr>
            <w:noProof/>
            <w:webHidden/>
          </w:rPr>
          <w:instrText xml:space="preserve"> PAGEREF _Toc50622821 \h </w:instrText>
        </w:r>
        <w:r w:rsidR="00311368">
          <w:rPr>
            <w:noProof/>
            <w:webHidden/>
          </w:rPr>
        </w:r>
        <w:r w:rsidR="00311368">
          <w:rPr>
            <w:noProof/>
            <w:webHidden/>
          </w:rPr>
          <w:fldChar w:fldCharType="separate"/>
        </w:r>
        <w:r w:rsidR="00311368">
          <w:rPr>
            <w:noProof/>
            <w:webHidden/>
          </w:rPr>
          <w:t>2</w:t>
        </w:r>
        <w:r w:rsidR="00311368">
          <w:rPr>
            <w:noProof/>
            <w:webHidden/>
          </w:rPr>
          <w:fldChar w:fldCharType="end"/>
        </w:r>
      </w:hyperlink>
    </w:p>
    <w:p w14:paraId="4594D391" w14:textId="1EA0BFAC" w:rsidR="00311368" w:rsidRDefault="0084337C">
      <w:pPr>
        <w:pStyle w:val="TOC2"/>
        <w:tabs>
          <w:tab w:val="right" w:leader="dot" w:pos="9350"/>
        </w:tabs>
        <w:rPr>
          <w:rFonts w:asciiTheme="minorHAnsi" w:eastAsiaTheme="minorEastAsia" w:hAnsiTheme="minorHAnsi" w:cstheme="minorBidi"/>
          <w:noProof/>
          <w:sz w:val="22"/>
        </w:rPr>
      </w:pPr>
      <w:hyperlink w:anchor="_Toc50622822" w:history="1">
        <w:r w:rsidR="00311368" w:rsidRPr="00D66B7C">
          <w:rPr>
            <w:rStyle w:val="Hyperlink"/>
            <w:noProof/>
          </w:rPr>
          <w:t>4.1 GEAR UP Evaluation and Assessment Reporting System (GEARS)</w:t>
        </w:r>
        <w:r w:rsidR="00311368">
          <w:rPr>
            <w:noProof/>
            <w:webHidden/>
          </w:rPr>
          <w:tab/>
        </w:r>
        <w:r w:rsidR="00311368">
          <w:rPr>
            <w:noProof/>
            <w:webHidden/>
          </w:rPr>
          <w:fldChar w:fldCharType="begin"/>
        </w:r>
        <w:r w:rsidR="00311368">
          <w:rPr>
            <w:noProof/>
            <w:webHidden/>
          </w:rPr>
          <w:instrText xml:space="preserve"> PAGEREF _Toc50622822 \h </w:instrText>
        </w:r>
        <w:r w:rsidR="00311368">
          <w:rPr>
            <w:noProof/>
            <w:webHidden/>
          </w:rPr>
        </w:r>
        <w:r w:rsidR="00311368">
          <w:rPr>
            <w:noProof/>
            <w:webHidden/>
          </w:rPr>
          <w:fldChar w:fldCharType="separate"/>
        </w:r>
        <w:r w:rsidR="00311368">
          <w:rPr>
            <w:noProof/>
            <w:webHidden/>
          </w:rPr>
          <w:t>2</w:t>
        </w:r>
        <w:r w:rsidR="00311368">
          <w:rPr>
            <w:noProof/>
            <w:webHidden/>
          </w:rPr>
          <w:fldChar w:fldCharType="end"/>
        </w:r>
      </w:hyperlink>
    </w:p>
    <w:p w14:paraId="79852B41" w14:textId="5EC0EC64" w:rsidR="00311368" w:rsidRDefault="0084337C">
      <w:pPr>
        <w:pStyle w:val="TOC2"/>
        <w:tabs>
          <w:tab w:val="right" w:leader="dot" w:pos="9350"/>
        </w:tabs>
        <w:rPr>
          <w:rFonts w:asciiTheme="minorHAnsi" w:eastAsiaTheme="minorEastAsia" w:hAnsiTheme="minorHAnsi" w:cstheme="minorBidi"/>
          <w:noProof/>
          <w:sz w:val="22"/>
        </w:rPr>
      </w:pPr>
      <w:hyperlink w:anchor="_Toc50622823" w:history="1">
        <w:r w:rsidR="00311368" w:rsidRPr="00D66B7C">
          <w:rPr>
            <w:rStyle w:val="Hyperlink"/>
            <w:noProof/>
          </w:rPr>
          <w:t>4.2 Evaluation Overview</w:t>
        </w:r>
        <w:r w:rsidR="00311368">
          <w:rPr>
            <w:noProof/>
            <w:webHidden/>
          </w:rPr>
          <w:tab/>
        </w:r>
        <w:r w:rsidR="00311368">
          <w:rPr>
            <w:noProof/>
            <w:webHidden/>
          </w:rPr>
          <w:fldChar w:fldCharType="begin"/>
        </w:r>
        <w:r w:rsidR="00311368">
          <w:rPr>
            <w:noProof/>
            <w:webHidden/>
          </w:rPr>
          <w:instrText xml:space="preserve"> PAGEREF _Toc50622823 \h </w:instrText>
        </w:r>
        <w:r w:rsidR="00311368">
          <w:rPr>
            <w:noProof/>
            <w:webHidden/>
          </w:rPr>
        </w:r>
        <w:r w:rsidR="00311368">
          <w:rPr>
            <w:noProof/>
            <w:webHidden/>
          </w:rPr>
          <w:fldChar w:fldCharType="separate"/>
        </w:r>
        <w:r w:rsidR="00311368">
          <w:rPr>
            <w:noProof/>
            <w:webHidden/>
          </w:rPr>
          <w:t>4</w:t>
        </w:r>
        <w:r w:rsidR="00311368">
          <w:rPr>
            <w:noProof/>
            <w:webHidden/>
          </w:rPr>
          <w:fldChar w:fldCharType="end"/>
        </w:r>
      </w:hyperlink>
    </w:p>
    <w:p w14:paraId="04D944B1" w14:textId="525CB044" w:rsidR="00311368" w:rsidRDefault="0084337C">
      <w:pPr>
        <w:pStyle w:val="TOC2"/>
        <w:tabs>
          <w:tab w:val="right" w:leader="dot" w:pos="9350"/>
        </w:tabs>
        <w:rPr>
          <w:rFonts w:asciiTheme="minorHAnsi" w:eastAsiaTheme="minorEastAsia" w:hAnsiTheme="minorHAnsi" w:cstheme="minorBidi"/>
          <w:noProof/>
          <w:sz w:val="22"/>
        </w:rPr>
      </w:pPr>
      <w:hyperlink w:anchor="_Toc50622824" w:history="1">
        <w:r w:rsidR="00311368" w:rsidRPr="00D66B7C">
          <w:rPr>
            <w:rStyle w:val="Hyperlink"/>
            <w:noProof/>
          </w:rPr>
          <w:t>4.3 Surveys</w:t>
        </w:r>
        <w:r w:rsidR="00311368">
          <w:rPr>
            <w:noProof/>
            <w:webHidden/>
          </w:rPr>
          <w:tab/>
        </w:r>
        <w:r w:rsidR="00311368">
          <w:rPr>
            <w:noProof/>
            <w:webHidden/>
          </w:rPr>
          <w:fldChar w:fldCharType="begin"/>
        </w:r>
        <w:r w:rsidR="00311368">
          <w:rPr>
            <w:noProof/>
            <w:webHidden/>
          </w:rPr>
          <w:instrText xml:space="preserve"> PAGEREF _Toc50622824 \h </w:instrText>
        </w:r>
        <w:r w:rsidR="00311368">
          <w:rPr>
            <w:noProof/>
            <w:webHidden/>
          </w:rPr>
        </w:r>
        <w:r w:rsidR="00311368">
          <w:rPr>
            <w:noProof/>
            <w:webHidden/>
          </w:rPr>
          <w:fldChar w:fldCharType="separate"/>
        </w:r>
        <w:r w:rsidR="00311368">
          <w:rPr>
            <w:noProof/>
            <w:webHidden/>
          </w:rPr>
          <w:t>8</w:t>
        </w:r>
        <w:r w:rsidR="00311368">
          <w:rPr>
            <w:noProof/>
            <w:webHidden/>
          </w:rPr>
          <w:fldChar w:fldCharType="end"/>
        </w:r>
      </w:hyperlink>
    </w:p>
    <w:p w14:paraId="1E2CF951" w14:textId="22C66EED" w:rsidR="00311368" w:rsidRDefault="0084337C">
      <w:pPr>
        <w:pStyle w:val="TOC2"/>
        <w:tabs>
          <w:tab w:val="right" w:leader="dot" w:pos="9350"/>
        </w:tabs>
        <w:rPr>
          <w:rFonts w:asciiTheme="minorHAnsi" w:eastAsiaTheme="minorEastAsia" w:hAnsiTheme="minorHAnsi" w:cstheme="minorBidi"/>
          <w:noProof/>
          <w:sz w:val="22"/>
        </w:rPr>
      </w:pPr>
      <w:hyperlink w:anchor="_Toc50622825" w:history="1">
        <w:r w:rsidR="00311368" w:rsidRPr="00D66B7C">
          <w:rPr>
            <w:rStyle w:val="Hyperlink"/>
            <w:noProof/>
          </w:rPr>
          <w:t>4.4 Education Northwest and the MT GEAR UP Evaluation</w:t>
        </w:r>
        <w:r w:rsidR="00311368">
          <w:rPr>
            <w:noProof/>
            <w:webHidden/>
          </w:rPr>
          <w:tab/>
        </w:r>
        <w:r w:rsidR="00311368">
          <w:rPr>
            <w:noProof/>
            <w:webHidden/>
          </w:rPr>
          <w:fldChar w:fldCharType="begin"/>
        </w:r>
        <w:r w:rsidR="00311368">
          <w:rPr>
            <w:noProof/>
            <w:webHidden/>
          </w:rPr>
          <w:instrText xml:space="preserve"> PAGEREF _Toc50622825 \h </w:instrText>
        </w:r>
        <w:r w:rsidR="00311368">
          <w:rPr>
            <w:noProof/>
            <w:webHidden/>
          </w:rPr>
        </w:r>
        <w:r w:rsidR="00311368">
          <w:rPr>
            <w:noProof/>
            <w:webHidden/>
          </w:rPr>
          <w:fldChar w:fldCharType="separate"/>
        </w:r>
        <w:r w:rsidR="00311368">
          <w:rPr>
            <w:noProof/>
            <w:webHidden/>
          </w:rPr>
          <w:t>11</w:t>
        </w:r>
        <w:r w:rsidR="00311368">
          <w:rPr>
            <w:noProof/>
            <w:webHidden/>
          </w:rPr>
          <w:fldChar w:fldCharType="end"/>
        </w:r>
      </w:hyperlink>
    </w:p>
    <w:p w14:paraId="2E1C30F1" w14:textId="3E65690D" w:rsidR="00A24717" w:rsidRPr="00731E02" w:rsidRDefault="00731E02" w:rsidP="000616AD">
      <w:pPr>
        <w:pStyle w:val="Heading2"/>
        <w:spacing w:after="0"/>
      </w:pPr>
      <w:r>
        <w:fldChar w:fldCharType="end"/>
      </w:r>
      <w:bookmarkStart w:id="7" w:name="_Toc426042262"/>
      <w:bookmarkStart w:id="8" w:name="_Toc426042387"/>
      <w:bookmarkStart w:id="9" w:name="_Toc464133247"/>
      <w:bookmarkStart w:id="10" w:name="_Toc505241364"/>
      <w:bookmarkStart w:id="11" w:name="_Toc505337433"/>
      <w:bookmarkStart w:id="12" w:name="_Toc50622819"/>
      <w:r w:rsidRPr="00731E02">
        <w:t>Tables</w:t>
      </w:r>
      <w:bookmarkEnd w:id="7"/>
      <w:bookmarkEnd w:id="8"/>
      <w:bookmarkEnd w:id="9"/>
      <w:bookmarkEnd w:id="10"/>
      <w:bookmarkEnd w:id="11"/>
      <w:bookmarkEnd w:id="12"/>
    </w:p>
    <w:p w14:paraId="1242D1DB" w14:textId="1FD38106" w:rsidR="00311368" w:rsidRDefault="00F516F5">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\t "Table" \c </w:instrText>
      </w:r>
      <w:r>
        <w:fldChar w:fldCharType="separate"/>
      </w:r>
      <w:r w:rsidR="00311368">
        <w:rPr>
          <w:noProof/>
        </w:rPr>
        <w:t>Table 4-1. Survey Administration Overview</w:t>
      </w:r>
      <w:r w:rsidR="00311368">
        <w:rPr>
          <w:noProof/>
        </w:rPr>
        <w:tab/>
      </w:r>
      <w:r w:rsidR="00311368">
        <w:rPr>
          <w:noProof/>
        </w:rPr>
        <w:fldChar w:fldCharType="begin"/>
      </w:r>
      <w:r w:rsidR="00311368">
        <w:rPr>
          <w:noProof/>
        </w:rPr>
        <w:instrText xml:space="preserve"> PAGEREF _Toc50622829 \h </w:instrText>
      </w:r>
      <w:r w:rsidR="00311368">
        <w:rPr>
          <w:noProof/>
        </w:rPr>
      </w:r>
      <w:r w:rsidR="00311368">
        <w:rPr>
          <w:noProof/>
        </w:rPr>
        <w:fldChar w:fldCharType="separate"/>
      </w:r>
      <w:r w:rsidR="00311368">
        <w:rPr>
          <w:noProof/>
        </w:rPr>
        <w:t>11</w:t>
      </w:r>
      <w:r w:rsidR="00311368">
        <w:rPr>
          <w:noProof/>
        </w:rPr>
        <w:fldChar w:fldCharType="end"/>
      </w:r>
    </w:p>
    <w:p w14:paraId="3008A8EC" w14:textId="2879733C" w:rsidR="00F516F5" w:rsidRDefault="00F516F5" w:rsidP="00F516F5">
      <w:r>
        <w:fldChar w:fldCharType="end"/>
      </w:r>
    </w:p>
    <w:p w14:paraId="66FB05F2" w14:textId="471FF50C" w:rsidR="00F516F5" w:rsidRDefault="00F516F5" w:rsidP="00F516F5">
      <w:pPr>
        <w:pStyle w:val="Heading2"/>
      </w:pPr>
      <w:bookmarkStart w:id="13" w:name="_Toc426042263"/>
      <w:bookmarkStart w:id="14" w:name="_Toc426042388"/>
      <w:bookmarkStart w:id="15" w:name="_Toc464133248"/>
      <w:bookmarkStart w:id="16" w:name="_Toc505241365"/>
      <w:bookmarkStart w:id="17" w:name="_Toc505337434"/>
      <w:bookmarkStart w:id="18" w:name="_Toc50622820"/>
      <w:r>
        <w:t>Figures</w:t>
      </w:r>
      <w:bookmarkEnd w:id="13"/>
      <w:bookmarkEnd w:id="14"/>
      <w:bookmarkEnd w:id="15"/>
      <w:bookmarkEnd w:id="16"/>
      <w:bookmarkEnd w:id="17"/>
      <w:bookmarkEnd w:id="18"/>
    </w:p>
    <w:p w14:paraId="168B152C" w14:textId="270F6013" w:rsidR="00311368" w:rsidRDefault="002E3F9A">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\t "Figure" \c </w:instrText>
      </w:r>
      <w:r>
        <w:fldChar w:fldCharType="separate"/>
      </w:r>
      <w:r w:rsidR="00311368">
        <w:rPr>
          <w:noProof/>
        </w:rPr>
        <w:t>Figure 4-1a. FERPA and the Dissemination of Educational Information Memo to GEAR UP</w:t>
      </w:r>
      <w:r w:rsidR="00311368">
        <w:rPr>
          <w:noProof/>
        </w:rPr>
        <w:tab/>
      </w:r>
      <w:r w:rsidR="00311368">
        <w:rPr>
          <w:noProof/>
        </w:rPr>
        <w:fldChar w:fldCharType="begin"/>
      </w:r>
      <w:r w:rsidR="00311368">
        <w:rPr>
          <w:noProof/>
        </w:rPr>
        <w:instrText xml:space="preserve"> PAGEREF _Toc50622835 \h </w:instrText>
      </w:r>
      <w:r w:rsidR="00311368">
        <w:rPr>
          <w:noProof/>
        </w:rPr>
      </w:r>
      <w:r w:rsidR="00311368">
        <w:rPr>
          <w:noProof/>
        </w:rPr>
        <w:fldChar w:fldCharType="separate"/>
      </w:r>
      <w:r w:rsidR="00311368">
        <w:rPr>
          <w:noProof/>
        </w:rPr>
        <w:t>6</w:t>
      </w:r>
      <w:r w:rsidR="00311368">
        <w:rPr>
          <w:noProof/>
        </w:rPr>
        <w:fldChar w:fldCharType="end"/>
      </w:r>
    </w:p>
    <w:p w14:paraId="70B7F8AC" w14:textId="0F605A76" w:rsidR="00311368" w:rsidRDefault="00311368">
      <w:pPr>
        <w:pStyle w:val="TableofFigures"/>
        <w:tabs>
          <w:tab w:val="right" w:leader="dot" w:pos="9350"/>
        </w:tabs>
        <w:rPr>
          <w:rFonts w:asciiTheme="minorHAnsi" w:eastAsiaTheme="minorEastAsia" w:hAnsiTheme="minorHAnsi" w:cstheme="minorBidi"/>
          <w:noProof/>
          <w:sz w:val="22"/>
        </w:rPr>
      </w:pPr>
      <w:r>
        <w:rPr>
          <w:noProof/>
        </w:rPr>
        <w:t>Figure 4-1b. FERPA and the Dissemination of Educational Information Memo to GEAR UP</w:t>
      </w:r>
      <w:r>
        <w:rPr>
          <w:noProof/>
        </w:rPr>
        <w:tab/>
      </w:r>
      <w:r>
        <w:rPr>
          <w:noProof/>
        </w:rPr>
        <w:fldChar w:fldCharType="begin"/>
      </w:r>
      <w:r>
        <w:rPr>
          <w:noProof/>
        </w:rPr>
        <w:instrText xml:space="preserve"> PAGEREF _Toc50622836 \h </w:instrText>
      </w:r>
      <w:r>
        <w:rPr>
          <w:noProof/>
        </w:rPr>
      </w:r>
      <w:r>
        <w:rPr>
          <w:noProof/>
        </w:rPr>
        <w:fldChar w:fldCharType="separate"/>
      </w:r>
      <w:r>
        <w:rPr>
          <w:noProof/>
        </w:rPr>
        <w:t>7</w:t>
      </w:r>
      <w:r>
        <w:rPr>
          <w:noProof/>
        </w:rPr>
        <w:fldChar w:fldCharType="end"/>
      </w:r>
    </w:p>
    <w:p w14:paraId="2879F500" w14:textId="5CCBC775" w:rsidR="00F516F5" w:rsidRPr="00F516F5" w:rsidRDefault="002E3F9A" w:rsidP="00F516F5">
      <w:r>
        <w:fldChar w:fldCharType="end"/>
      </w:r>
    </w:p>
    <w:p w14:paraId="69B8BF1D" w14:textId="77777777" w:rsidR="00F516F5" w:rsidRPr="00F516F5" w:rsidRDefault="00F516F5" w:rsidP="00F516F5"/>
    <w:p w14:paraId="3A1428A7" w14:textId="77777777" w:rsidR="007306D6" w:rsidRPr="00731E02" w:rsidRDefault="007306D6" w:rsidP="00731E02">
      <w:r>
        <w:br w:type="page"/>
      </w:r>
    </w:p>
    <w:p w14:paraId="32685C2E" w14:textId="548A0398" w:rsidR="00A21C9E" w:rsidRPr="003E2DAE" w:rsidRDefault="00330FD5" w:rsidP="00330FD5">
      <w:pPr>
        <w:pStyle w:val="Heading1"/>
      </w:pPr>
      <w:bookmarkStart w:id="19" w:name="_Toc426042264"/>
      <w:bookmarkStart w:id="20" w:name="_Toc50622821"/>
      <w:r>
        <w:lastRenderedPageBreak/>
        <w:t xml:space="preserve">Section </w:t>
      </w:r>
      <w:r w:rsidR="007D770C">
        <w:t>4</w:t>
      </w:r>
      <w:r>
        <w:t xml:space="preserve">: </w:t>
      </w:r>
      <w:r w:rsidR="005570CF">
        <w:t xml:space="preserve">GEAR UP </w:t>
      </w:r>
      <w:r w:rsidR="00A21C9E" w:rsidRPr="003E2DAE">
        <w:t>Evaluation</w:t>
      </w:r>
      <w:r w:rsidR="00C32C56" w:rsidRPr="003E2DAE">
        <w:t xml:space="preserve"> </w:t>
      </w:r>
      <w:r w:rsidR="00591882">
        <w:t>and</w:t>
      </w:r>
      <w:r w:rsidR="00C32C56" w:rsidRPr="003E2DAE">
        <w:t xml:space="preserve"> Reporting</w:t>
      </w:r>
      <w:bookmarkEnd w:id="19"/>
      <w:bookmarkEnd w:id="20"/>
    </w:p>
    <w:p w14:paraId="2BD4BC10" w14:textId="77777777" w:rsidR="003B358A" w:rsidRPr="00D84BA3" w:rsidRDefault="007D770C" w:rsidP="003B358A">
      <w:pPr>
        <w:pStyle w:val="Heading2"/>
      </w:pPr>
      <w:bookmarkStart w:id="21" w:name="_Toc50622822"/>
      <w:bookmarkStart w:id="22" w:name="_Toc426042265"/>
      <w:r>
        <w:t>4</w:t>
      </w:r>
      <w:r w:rsidR="00F4304E">
        <w:t xml:space="preserve">.1 </w:t>
      </w:r>
      <w:r w:rsidR="003B358A">
        <w:t>GEAR UP Evaluation and Assessment Reporting System (</w:t>
      </w:r>
      <w:r w:rsidR="003B358A" w:rsidRPr="004D1C36">
        <w:t>GEARS</w:t>
      </w:r>
      <w:r w:rsidR="003B358A">
        <w:t>)</w:t>
      </w:r>
      <w:bookmarkEnd w:id="21"/>
    </w:p>
    <w:p w14:paraId="76E0B7BC" w14:textId="6146FE95" w:rsidR="00C17D6C" w:rsidRPr="00C17D6C" w:rsidRDefault="00C17D6C" w:rsidP="00C17D6C">
      <w:pPr>
        <w:pStyle w:val="NoSpacing"/>
        <w:rPr>
          <w:rFonts w:asciiTheme="minorHAnsi" w:hAnsiTheme="minorHAnsi" w:cstheme="minorHAnsi"/>
          <w:sz w:val="22"/>
          <w:szCs w:val="22"/>
        </w:rPr>
      </w:pPr>
      <w:r w:rsidRPr="00C17D6C">
        <w:rPr>
          <w:rFonts w:asciiTheme="minorHAnsi" w:hAnsiTheme="minorHAnsi" w:cstheme="minorHAnsi"/>
          <w:sz w:val="22"/>
          <w:szCs w:val="22"/>
        </w:rPr>
        <w:t>An important tool that Montana GEAR UP developed, database, called GEARS, that allows for the ongoing collection of data to address the outcomes we are trying to reach. “GEARS” stands for GEAR UP Evaluation and Assessment Reporting System. GEARS collects important information on implementation by tracking student, parent, and teacher participation in Montana GEAR UP services as well as tracking how funds are allocated to the goals and objectives by schools and statewide.</w:t>
      </w:r>
    </w:p>
    <w:p w14:paraId="59C92675" w14:textId="77777777" w:rsidR="00C17D6C" w:rsidRPr="00C17D6C" w:rsidRDefault="00C17D6C" w:rsidP="00C17D6C">
      <w:pPr>
        <w:pStyle w:val="NoSpacing"/>
        <w:rPr>
          <w:rFonts w:asciiTheme="minorHAnsi" w:hAnsiTheme="minorHAnsi" w:cstheme="minorHAnsi"/>
          <w:sz w:val="22"/>
          <w:szCs w:val="22"/>
        </w:rPr>
      </w:pPr>
    </w:p>
    <w:p w14:paraId="36D6BF35" w14:textId="25F597B1" w:rsidR="00C17D6C" w:rsidRPr="00C17D6C" w:rsidRDefault="00C17D6C" w:rsidP="00C17D6C">
      <w:pPr>
        <w:pStyle w:val="NoSpacing"/>
        <w:rPr>
          <w:rFonts w:asciiTheme="minorHAnsi" w:hAnsiTheme="minorHAnsi" w:cstheme="minorHAnsi"/>
          <w:sz w:val="22"/>
          <w:szCs w:val="22"/>
        </w:rPr>
      </w:pPr>
      <w:r w:rsidRPr="00C17D6C">
        <w:rPr>
          <w:rFonts w:asciiTheme="minorHAnsi" w:hAnsiTheme="minorHAnsi" w:cstheme="minorHAnsi"/>
          <w:sz w:val="22"/>
          <w:szCs w:val="22"/>
        </w:rPr>
        <w:t>Data is entered into GEARS manually by school staff. The GEARS database stores data about (a) Montana GEAR UP services to students, parents, and teachers; (b) statewide performance indicators; (c) participant attitudes and self-reported behaviors among students, educators, and parents; and (d) selected student academic measures related to college and career readiness and academic performance.</w:t>
      </w:r>
    </w:p>
    <w:p w14:paraId="556F6651" w14:textId="77777777" w:rsidR="00C17D6C" w:rsidRPr="00C17D6C" w:rsidRDefault="00C17D6C" w:rsidP="003B358A">
      <w:pPr>
        <w:rPr>
          <w:rFonts w:asciiTheme="minorHAnsi" w:hAnsiTheme="minorHAnsi" w:cstheme="minorHAnsi"/>
          <w:sz w:val="22"/>
        </w:rPr>
      </w:pPr>
    </w:p>
    <w:p w14:paraId="1B3F89DB" w14:textId="39CBB495" w:rsidR="003B358A" w:rsidRPr="00C17D6C" w:rsidRDefault="003B358A" w:rsidP="003B358A">
      <w:pPr>
        <w:rPr>
          <w:rFonts w:asciiTheme="minorHAnsi" w:hAnsiTheme="minorHAnsi" w:cstheme="minorHAnsi"/>
          <w:sz w:val="22"/>
        </w:rPr>
      </w:pPr>
      <w:r w:rsidRPr="00C17D6C">
        <w:rPr>
          <w:rFonts w:asciiTheme="minorHAnsi" w:hAnsiTheme="minorHAnsi" w:cstheme="minorHAnsi"/>
          <w:sz w:val="22"/>
        </w:rPr>
        <w:t>GEARS record</w:t>
      </w:r>
      <w:r w:rsidR="00C17D6C" w:rsidRPr="00C17D6C">
        <w:rPr>
          <w:rFonts w:asciiTheme="minorHAnsi" w:hAnsiTheme="minorHAnsi" w:cstheme="minorHAnsi"/>
          <w:sz w:val="22"/>
        </w:rPr>
        <w:t>s</w:t>
      </w:r>
      <w:r w:rsidRPr="00C17D6C">
        <w:rPr>
          <w:rFonts w:asciiTheme="minorHAnsi" w:hAnsiTheme="minorHAnsi" w:cstheme="minorHAnsi"/>
          <w:sz w:val="22"/>
        </w:rPr>
        <w:t xml:space="preserve"> all the major services that participating schools provide through their GEAR UP sub-grants. It also allows for following the progress of GEAR UP students, schools, and the state program itself through the life of the grant. The data gathered in GEARS is necessary to sustain the federal grant and is compiled and presented in aggregate to the DOE on an annual basis through the APR.</w:t>
      </w:r>
    </w:p>
    <w:p w14:paraId="6F985A71" w14:textId="77777777" w:rsidR="003B358A" w:rsidRPr="00C17D6C" w:rsidRDefault="003B358A" w:rsidP="003B358A">
      <w:pPr>
        <w:rPr>
          <w:rFonts w:asciiTheme="minorHAnsi" w:hAnsiTheme="minorHAnsi" w:cstheme="minorHAnsi"/>
          <w:sz w:val="22"/>
        </w:rPr>
      </w:pPr>
    </w:p>
    <w:p w14:paraId="42D2909F" w14:textId="4843C713" w:rsidR="003B358A" w:rsidRPr="00C17D6C" w:rsidRDefault="003B358A" w:rsidP="003B358A">
      <w:pPr>
        <w:rPr>
          <w:rFonts w:asciiTheme="minorHAnsi" w:hAnsiTheme="minorHAnsi" w:cstheme="minorHAnsi"/>
          <w:strike/>
          <w:sz w:val="22"/>
        </w:rPr>
      </w:pPr>
      <w:r w:rsidRPr="00C17D6C">
        <w:rPr>
          <w:rFonts w:asciiTheme="minorHAnsi" w:hAnsiTheme="minorHAnsi" w:cstheme="minorHAnsi"/>
          <w:sz w:val="22"/>
        </w:rPr>
        <w:t>GEARS is designed to track student cohorts as they progress through middle and high school, on a number of key variables reflecting attainment of program goals and objectives. The variable list includes unexcused school absences, achievement test scores, college entrance exam participation and scores, math and science course sequences, advanced placement and international baccalaureate courses, FAFSA completion, high school graduation, postsecondary education, and other indicators to fully assess progress in achieving Montana GEAR UP’s three main goals. GEAR UP services that are provided to students, parents, and educators, as well as in-kind contributions</w:t>
      </w:r>
      <w:r w:rsidR="00C17D6C">
        <w:rPr>
          <w:rFonts w:asciiTheme="minorHAnsi" w:hAnsiTheme="minorHAnsi" w:cstheme="minorHAnsi"/>
          <w:sz w:val="22"/>
        </w:rPr>
        <w:t xml:space="preserve"> (i.e. match)</w:t>
      </w:r>
      <w:r w:rsidRPr="00C17D6C">
        <w:rPr>
          <w:rFonts w:asciiTheme="minorHAnsi" w:hAnsiTheme="minorHAnsi" w:cstheme="minorHAnsi"/>
          <w:sz w:val="22"/>
        </w:rPr>
        <w:t xml:space="preserve"> to the program are entered into the database. Limited student background information is also included such as ethnicity, limited English proficiency, and individual education plan status. </w:t>
      </w:r>
    </w:p>
    <w:p w14:paraId="2302E913" w14:textId="77777777" w:rsidR="003B358A" w:rsidRPr="00C17D6C" w:rsidRDefault="003B358A" w:rsidP="003B358A">
      <w:pPr>
        <w:rPr>
          <w:rFonts w:asciiTheme="minorHAnsi" w:hAnsiTheme="minorHAnsi" w:cstheme="minorHAnsi"/>
          <w:sz w:val="22"/>
        </w:rPr>
      </w:pPr>
    </w:p>
    <w:p w14:paraId="41B4320D" w14:textId="77777777" w:rsidR="003B358A" w:rsidRPr="00C17D6C" w:rsidRDefault="003B358A" w:rsidP="003B358A">
      <w:pPr>
        <w:rPr>
          <w:rFonts w:asciiTheme="minorHAnsi" w:hAnsiTheme="minorHAnsi" w:cstheme="minorHAnsi"/>
          <w:sz w:val="22"/>
        </w:rPr>
      </w:pPr>
      <w:r w:rsidRPr="00C17D6C">
        <w:rPr>
          <w:rFonts w:asciiTheme="minorHAnsi" w:hAnsiTheme="minorHAnsi" w:cstheme="minorHAnsi"/>
          <w:sz w:val="22"/>
        </w:rPr>
        <w:t xml:space="preserve">GEARS can be accessed from the following website: </w:t>
      </w:r>
      <w:hyperlink r:id="rId8" w:history="1">
        <w:r w:rsidRPr="00C17D6C">
          <w:rPr>
            <w:rStyle w:val="Hyperlink"/>
            <w:rFonts w:asciiTheme="minorHAnsi" w:hAnsiTheme="minorHAnsi" w:cstheme="minorHAnsi"/>
            <w:color w:val="auto"/>
            <w:sz w:val="22"/>
          </w:rPr>
          <w:t>https://grant2.praed.net/mtgearup/index.php</w:t>
        </w:r>
      </w:hyperlink>
      <w:r w:rsidRPr="00C17D6C">
        <w:rPr>
          <w:rStyle w:val="Hyperlink"/>
          <w:rFonts w:asciiTheme="minorHAnsi" w:hAnsiTheme="minorHAnsi" w:cstheme="minorHAnsi"/>
          <w:color w:val="auto"/>
          <w:sz w:val="22"/>
        </w:rPr>
        <w:t xml:space="preserve">. </w:t>
      </w:r>
    </w:p>
    <w:p w14:paraId="38F106BF" w14:textId="77777777" w:rsidR="003B358A" w:rsidRPr="00234E2D" w:rsidRDefault="003B358A" w:rsidP="003B358A"/>
    <w:p w14:paraId="119CA80E" w14:textId="77777777" w:rsidR="003B358A" w:rsidRPr="004D1C36" w:rsidRDefault="003B358A" w:rsidP="003B358A">
      <w:pPr>
        <w:pStyle w:val="Heading3"/>
      </w:pPr>
      <w:bookmarkStart w:id="23" w:name="_Toc426042271"/>
      <w:r w:rsidRPr="004D1C36">
        <w:t>GEARS Timeline</w:t>
      </w:r>
      <w:bookmarkEnd w:id="23"/>
    </w:p>
    <w:p w14:paraId="41E7CC52" w14:textId="5BEA0D73" w:rsidR="003B358A" w:rsidRPr="00732A37" w:rsidRDefault="003B358A" w:rsidP="003B358A">
      <w:pPr>
        <w:rPr>
          <w:rFonts w:asciiTheme="minorHAnsi" w:hAnsiTheme="minorHAnsi" w:cstheme="minorHAnsi"/>
          <w:b/>
          <w:bCs/>
          <w:szCs w:val="24"/>
        </w:rPr>
      </w:pPr>
      <w:r w:rsidRPr="00732A37">
        <w:rPr>
          <w:rFonts w:asciiTheme="minorHAnsi" w:hAnsiTheme="minorHAnsi" w:cstheme="minorHAnsi"/>
          <w:szCs w:val="24"/>
        </w:rPr>
        <w:t xml:space="preserve">The collection of GEARS data is spread throughout the school year according to the following timeline. To the extent feasible, Montana GEAR UP will obtain data from additional sources. For all due dates please review the </w:t>
      </w:r>
      <w:r w:rsidR="00A41098">
        <w:rPr>
          <w:rFonts w:asciiTheme="minorHAnsi" w:hAnsiTheme="minorHAnsi" w:cstheme="minorHAnsi"/>
          <w:szCs w:val="24"/>
        </w:rPr>
        <w:t>c</w:t>
      </w:r>
      <w:r w:rsidRPr="00732A37">
        <w:rPr>
          <w:rFonts w:asciiTheme="minorHAnsi" w:hAnsiTheme="minorHAnsi" w:cstheme="minorHAnsi"/>
          <w:szCs w:val="24"/>
        </w:rPr>
        <w:t>alendar that is sent along with the approval documentation in August.</w:t>
      </w:r>
      <w:r w:rsidRPr="00732A37">
        <w:rPr>
          <w:rFonts w:asciiTheme="minorHAnsi" w:hAnsiTheme="minorHAnsi" w:cstheme="minorHAnsi"/>
          <w:b/>
          <w:bCs/>
          <w:szCs w:val="24"/>
        </w:rPr>
        <w:t xml:space="preserve"> </w:t>
      </w:r>
    </w:p>
    <w:p w14:paraId="41F741F7" w14:textId="77777777" w:rsidR="003B358A" w:rsidRPr="00732A37" w:rsidRDefault="003B358A" w:rsidP="003B358A">
      <w:pPr>
        <w:rPr>
          <w:rFonts w:asciiTheme="minorHAnsi" w:eastAsia="Times New Roman" w:hAnsiTheme="minorHAnsi" w:cstheme="minorHAnsi"/>
          <w:b/>
          <w:i/>
          <w:iCs/>
          <w:szCs w:val="24"/>
        </w:rPr>
      </w:pPr>
      <w:bookmarkStart w:id="24" w:name="_Toc426042272"/>
    </w:p>
    <w:p w14:paraId="45AA6C2F" w14:textId="77777777" w:rsidR="003B358A" w:rsidRPr="00732A37" w:rsidRDefault="003B358A" w:rsidP="003B358A">
      <w:pPr>
        <w:pStyle w:val="Heading4"/>
        <w:rPr>
          <w:rFonts w:asciiTheme="minorHAnsi" w:hAnsiTheme="minorHAnsi" w:cstheme="minorHAnsi"/>
          <w:szCs w:val="24"/>
        </w:rPr>
      </w:pPr>
      <w:r w:rsidRPr="00732A37">
        <w:rPr>
          <w:rFonts w:asciiTheme="minorHAnsi" w:hAnsiTheme="minorHAnsi" w:cstheme="minorHAnsi"/>
          <w:szCs w:val="24"/>
        </w:rPr>
        <w:t>August</w:t>
      </w:r>
    </w:p>
    <w:p w14:paraId="36051D8B" w14:textId="77777777" w:rsidR="003B358A" w:rsidRPr="00732A37" w:rsidRDefault="003B358A" w:rsidP="003B358A">
      <w:pPr>
        <w:pStyle w:val="ListParagraph"/>
        <w:numPr>
          <w:ilvl w:val="0"/>
          <w:numId w:val="29"/>
        </w:numPr>
        <w:rPr>
          <w:rFonts w:asciiTheme="minorHAnsi" w:hAnsiTheme="minorHAnsi" w:cstheme="minorHAnsi"/>
          <w:szCs w:val="24"/>
        </w:rPr>
      </w:pPr>
      <w:r w:rsidRPr="00732A37">
        <w:rPr>
          <w:rFonts w:asciiTheme="minorHAnsi" w:hAnsiTheme="minorHAnsi" w:cstheme="minorHAnsi"/>
          <w:szCs w:val="24"/>
        </w:rPr>
        <w:t xml:space="preserve">Work with the state GEAR UP staff to obtain consent forms for parents. These forms will allow you to survey their child(ren). We need a response rate of 85% from the students and must get parents to consent. </w:t>
      </w:r>
    </w:p>
    <w:p w14:paraId="7D4B287F" w14:textId="77777777" w:rsidR="003B358A" w:rsidRPr="00732A37" w:rsidRDefault="003B358A" w:rsidP="003B358A">
      <w:pPr>
        <w:pStyle w:val="Heading4"/>
        <w:rPr>
          <w:rFonts w:asciiTheme="minorHAnsi" w:hAnsiTheme="minorHAnsi" w:cstheme="minorHAnsi"/>
          <w:szCs w:val="24"/>
        </w:rPr>
      </w:pPr>
      <w:r w:rsidRPr="00732A37">
        <w:rPr>
          <w:rFonts w:asciiTheme="minorHAnsi" w:hAnsiTheme="minorHAnsi" w:cstheme="minorHAnsi"/>
          <w:szCs w:val="24"/>
        </w:rPr>
        <w:t>September</w:t>
      </w:r>
      <w:bookmarkEnd w:id="24"/>
      <w:r w:rsidRPr="00732A37">
        <w:rPr>
          <w:rFonts w:asciiTheme="minorHAnsi" w:hAnsiTheme="minorHAnsi" w:cstheme="minorHAnsi"/>
          <w:szCs w:val="24"/>
        </w:rPr>
        <w:t xml:space="preserve"> </w:t>
      </w:r>
    </w:p>
    <w:p w14:paraId="475D8985" w14:textId="77777777" w:rsidR="003B358A" w:rsidRPr="00732A37" w:rsidRDefault="003B358A" w:rsidP="003B358A">
      <w:pPr>
        <w:pStyle w:val="ListParagraph"/>
        <w:numPr>
          <w:ilvl w:val="0"/>
          <w:numId w:val="17"/>
        </w:numPr>
        <w:rPr>
          <w:rFonts w:asciiTheme="minorHAnsi" w:hAnsiTheme="minorHAnsi" w:cstheme="minorHAnsi"/>
          <w:szCs w:val="24"/>
        </w:rPr>
      </w:pPr>
      <w:r w:rsidRPr="00732A37">
        <w:rPr>
          <w:rFonts w:asciiTheme="minorHAnsi" w:hAnsiTheme="minorHAnsi" w:cstheme="minorHAnsi"/>
          <w:szCs w:val="24"/>
        </w:rPr>
        <w:t xml:space="preserve">Collect consent forms from parents during orientation. </w:t>
      </w:r>
    </w:p>
    <w:p w14:paraId="6A71970B" w14:textId="77777777" w:rsidR="003B358A" w:rsidRPr="00732A37" w:rsidRDefault="003B358A" w:rsidP="003B358A">
      <w:pPr>
        <w:pStyle w:val="ListParagraph"/>
        <w:numPr>
          <w:ilvl w:val="0"/>
          <w:numId w:val="17"/>
        </w:numPr>
        <w:rPr>
          <w:rFonts w:asciiTheme="minorHAnsi" w:hAnsiTheme="minorHAnsi" w:cstheme="minorHAnsi"/>
          <w:sz w:val="22"/>
        </w:rPr>
      </w:pPr>
      <w:r w:rsidRPr="00732A37">
        <w:rPr>
          <w:rFonts w:asciiTheme="minorHAnsi" w:hAnsiTheme="minorHAnsi" w:cstheme="minorHAnsi"/>
          <w:sz w:val="22"/>
        </w:rPr>
        <w:lastRenderedPageBreak/>
        <w:t>A data entry reminder will be sent out detailing the exact data that needs to be reviewed/updated in GEARS.</w:t>
      </w:r>
    </w:p>
    <w:p w14:paraId="22BC7822" w14:textId="77777777" w:rsidR="003B358A" w:rsidRPr="00732A37" w:rsidRDefault="003B358A" w:rsidP="003B358A">
      <w:pPr>
        <w:pStyle w:val="ListParagraph"/>
        <w:numPr>
          <w:ilvl w:val="0"/>
          <w:numId w:val="17"/>
        </w:numPr>
        <w:rPr>
          <w:rFonts w:asciiTheme="minorHAnsi" w:hAnsiTheme="minorHAnsi" w:cstheme="minorHAnsi"/>
          <w:sz w:val="22"/>
        </w:rPr>
      </w:pPr>
      <w:r w:rsidRPr="00732A37">
        <w:rPr>
          <w:rFonts w:asciiTheme="minorHAnsi" w:hAnsiTheme="minorHAnsi" w:cstheme="minorHAnsi"/>
          <w:sz w:val="22"/>
        </w:rPr>
        <w:t>Liaisons will enter all 7</w:t>
      </w:r>
      <w:r w:rsidRPr="00732A37">
        <w:rPr>
          <w:rFonts w:asciiTheme="minorHAnsi" w:hAnsiTheme="minorHAnsi" w:cstheme="minorHAnsi"/>
          <w:sz w:val="22"/>
          <w:vertAlign w:val="superscript"/>
        </w:rPr>
        <w:t>th</w:t>
      </w:r>
      <w:r w:rsidRPr="00732A37">
        <w:rPr>
          <w:rFonts w:asciiTheme="minorHAnsi" w:hAnsiTheme="minorHAnsi" w:cstheme="minorHAnsi"/>
          <w:sz w:val="22"/>
        </w:rPr>
        <w:t xml:space="preserve"> grade students. </w:t>
      </w:r>
    </w:p>
    <w:p w14:paraId="335982D9" w14:textId="77777777" w:rsidR="003B358A" w:rsidRPr="00732A37" w:rsidRDefault="003B358A" w:rsidP="003B358A">
      <w:pPr>
        <w:numPr>
          <w:ilvl w:val="0"/>
          <w:numId w:val="17"/>
        </w:numPr>
        <w:rPr>
          <w:rFonts w:asciiTheme="minorHAnsi" w:hAnsiTheme="minorHAnsi" w:cstheme="minorHAnsi"/>
          <w:sz w:val="22"/>
        </w:rPr>
      </w:pPr>
      <w:r w:rsidRPr="00732A37">
        <w:rPr>
          <w:rFonts w:asciiTheme="minorHAnsi" w:hAnsiTheme="minorHAnsi" w:cstheme="minorHAnsi"/>
          <w:sz w:val="22"/>
        </w:rPr>
        <w:t>Based on the spring promotion field for students filled out in June, new student performance records for all 8</w:t>
      </w:r>
      <w:r w:rsidRPr="00732A37">
        <w:rPr>
          <w:rFonts w:asciiTheme="minorHAnsi" w:hAnsiTheme="minorHAnsi" w:cstheme="minorHAnsi"/>
          <w:sz w:val="22"/>
          <w:vertAlign w:val="superscript"/>
        </w:rPr>
        <w:t>th</w:t>
      </w:r>
      <w:r w:rsidRPr="00732A37">
        <w:rPr>
          <w:rFonts w:asciiTheme="minorHAnsi" w:hAnsiTheme="minorHAnsi" w:cstheme="minorHAnsi"/>
          <w:sz w:val="22"/>
        </w:rPr>
        <w:t xml:space="preserve"> through 12</w:t>
      </w:r>
      <w:r w:rsidRPr="00732A37">
        <w:rPr>
          <w:rFonts w:asciiTheme="minorHAnsi" w:hAnsiTheme="minorHAnsi" w:cstheme="minorHAnsi"/>
          <w:sz w:val="22"/>
          <w:vertAlign w:val="superscript"/>
        </w:rPr>
        <w:t>th</w:t>
      </w:r>
      <w:r w:rsidRPr="00732A37">
        <w:rPr>
          <w:rFonts w:asciiTheme="minorHAnsi" w:hAnsiTheme="minorHAnsi" w:cstheme="minorHAnsi"/>
          <w:sz w:val="22"/>
        </w:rPr>
        <w:t xml:space="preserve"> grade students will be automatically created. Review this list to make sure that it is accurate – adding new students who have enrolled, making students who did not return from the prior school year inactive, changing grade levels as needed. If a student is inactive, enter the date of inactivity, and choose the reason. If you have a student who never enrolled in your school this fall or who left in early September and so never really participated in GEAR UP this year, </w:t>
      </w:r>
      <w:r w:rsidRPr="00732A37">
        <w:rPr>
          <w:rFonts w:asciiTheme="minorHAnsi" w:hAnsiTheme="minorHAnsi" w:cstheme="minorHAnsi"/>
          <w:i/>
          <w:sz w:val="22"/>
        </w:rPr>
        <w:t>please make the inactive date 8/15.</w:t>
      </w:r>
      <w:r w:rsidRPr="00732A37">
        <w:rPr>
          <w:rFonts w:asciiTheme="minorHAnsi" w:hAnsiTheme="minorHAnsi" w:cstheme="minorHAnsi"/>
          <w:sz w:val="22"/>
        </w:rPr>
        <w:t xml:space="preserve"> All 8</w:t>
      </w:r>
      <w:r w:rsidRPr="00732A37">
        <w:rPr>
          <w:rFonts w:asciiTheme="minorHAnsi" w:hAnsiTheme="minorHAnsi" w:cstheme="minorHAnsi"/>
          <w:sz w:val="22"/>
          <w:vertAlign w:val="superscript"/>
        </w:rPr>
        <w:t>th</w:t>
      </w:r>
      <w:r w:rsidRPr="00732A37">
        <w:rPr>
          <w:rFonts w:asciiTheme="minorHAnsi" w:hAnsiTheme="minorHAnsi" w:cstheme="minorHAnsi"/>
          <w:sz w:val="22"/>
        </w:rPr>
        <w:t xml:space="preserve"> - 12</w:t>
      </w:r>
      <w:r w:rsidRPr="00732A37">
        <w:rPr>
          <w:rFonts w:asciiTheme="minorHAnsi" w:hAnsiTheme="minorHAnsi" w:cstheme="minorHAnsi"/>
          <w:sz w:val="22"/>
          <w:vertAlign w:val="superscript"/>
        </w:rPr>
        <w:t>th</w:t>
      </w:r>
      <w:r w:rsidRPr="00732A37">
        <w:rPr>
          <w:rFonts w:asciiTheme="minorHAnsi" w:hAnsiTheme="minorHAnsi" w:cstheme="minorHAnsi"/>
          <w:sz w:val="22"/>
        </w:rPr>
        <w:t xml:space="preserve"> grade students should be entered and/or updated in GEARS by September 30.</w:t>
      </w:r>
    </w:p>
    <w:p w14:paraId="0BFD9826" w14:textId="32486D62" w:rsidR="003B358A" w:rsidRPr="00732A37" w:rsidRDefault="003B358A" w:rsidP="003B358A">
      <w:pPr>
        <w:numPr>
          <w:ilvl w:val="0"/>
          <w:numId w:val="17"/>
        </w:numPr>
        <w:rPr>
          <w:rFonts w:asciiTheme="minorHAnsi" w:hAnsiTheme="minorHAnsi" w:cstheme="minorHAnsi"/>
          <w:sz w:val="22"/>
        </w:rPr>
      </w:pPr>
      <w:r w:rsidRPr="00732A37">
        <w:rPr>
          <w:rFonts w:asciiTheme="minorHAnsi" w:hAnsiTheme="minorHAnsi" w:cstheme="minorHAnsi"/>
          <w:sz w:val="22"/>
        </w:rPr>
        <w:t>Update the parent/family pages of all students identifying one or two parent/guardians per student. Providing names is optional.</w:t>
      </w:r>
    </w:p>
    <w:p w14:paraId="1AC2B110" w14:textId="77777777" w:rsidR="003B358A" w:rsidRPr="00732A37" w:rsidRDefault="003B358A" w:rsidP="003B358A">
      <w:pPr>
        <w:pStyle w:val="ListParagraph"/>
        <w:numPr>
          <w:ilvl w:val="0"/>
          <w:numId w:val="17"/>
        </w:numPr>
        <w:rPr>
          <w:rFonts w:asciiTheme="minorHAnsi" w:hAnsiTheme="minorHAnsi" w:cstheme="minorHAnsi"/>
          <w:b/>
          <w:sz w:val="22"/>
        </w:rPr>
      </w:pPr>
      <w:r w:rsidRPr="00732A37">
        <w:rPr>
          <w:rFonts w:asciiTheme="minorHAnsi" w:hAnsiTheme="minorHAnsi" w:cstheme="minorHAnsi"/>
          <w:sz w:val="22"/>
        </w:rPr>
        <w:t>Review the list of educators in GEARS for accuracy and report any deletions needed. Please add staff as needed, by September 30.</w:t>
      </w:r>
    </w:p>
    <w:p w14:paraId="3A0F82B0" w14:textId="61F16A2E" w:rsidR="003B358A" w:rsidRPr="00732A37" w:rsidRDefault="003B358A" w:rsidP="003B358A">
      <w:pPr>
        <w:pStyle w:val="ListParagraph"/>
        <w:numPr>
          <w:ilvl w:val="0"/>
          <w:numId w:val="17"/>
        </w:numPr>
        <w:rPr>
          <w:rFonts w:asciiTheme="minorHAnsi" w:hAnsiTheme="minorHAnsi" w:cstheme="minorHAnsi"/>
          <w:sz w:val="22"/>
        </w:rPr>
      </w:pPr>
      <w:r w:rsidRPr="00732A37">
        <w:rPr>
          <w:rFonts w:asciiTheme="minorHAnsi" w:hAnsiTheme="minorHAnsi" w:cstheme="minorHAnsi"/>
          <w:sz w:val="22"/>
        </w:rPr>
        <w:t xml:space="preserve">Start entering student, parent, and teacher (staff) services. All your students/staff will need to be entered into GEARS to accurately record who participated in a given service. Use sign-in sheets for all student services. They will be reviewed for quality control. </w:t>
      </w:r>
      <w:r w:rsidRPr="00732A37">
        <w:rPr>
          <w:rFonts w:asciiTheme="minorHAnsi" w:hAnsiTheme="minorHAnsi" w:cstheme="minorHAnsi"/>
          <w:b/>
          <w:i/>
          <w:sz w:val="22"/>
        </w:rPr>
        <w:t>On</w:t>
      </w:r>
      <w:r w:rsidRPr="00732A37">
        <w:rPr>
          <w:rFonts w:asciiTheme="minorHAnsi" w:hAnsiTheme="minorHAnsi" w:cstheme="minorHAnsi"/>
          <w:b/>
          <w:i/>
          <w:iCs/>
          <w:sz w:val="22"/>
        </w:rPr>
        <w:t xml:space="preserve">ly those services that are related to the Montana GEAR UP goals and objectives and are funded wholly or partially by Montana GEAR UP federal funds or matching funds should be recorded. </w:t>
      </w:r>
      <w:r w:rsidRPr="00732A37">
        <w:rPr>
          <w:rFonts w:asciiTheme="minorHAnsi" w:hAnsiTheme="minorHAnsi" w:cstheme="minorHAnsi"/>
          <w:bCs/>
          <w:sz w:val="22"/>
        </w:rPr>
        <w:t xml:space="preserve">Refer to the quick guide for details on how to enter services. The School Grant Manager and Program Manager will provide training upon request. </w:t>
      </w:r>
    </w:p>
    <w:p w14:paraId="0015658B" w14:textId="77777777" w:rsidR="003B358A" w:rsidRPr="00732A37" w:rsidRDefault="003B358A" w:rsidP="003B358A">
      <w:pPr>
        <w:pStyle w:val="ListParagraph"/>
        <w:numPr>
          <w:ilvl w:val="0"/>
          <w:numId w:val="17"/>
        </w:numPr>
        <w:rPr>
          <w:rFonts w:asciiTheme="minorHAnsi" w:hAnsiTheme="minorHAnsi" w:cstheme="minorHAnsi"/>
          <w:sz w:val="22"/>
        </w:rPr>
      </w:pPr>
      <w:r w:rsidRPr="00732A37">
        <w:rPr>
          <w:rFonts w:asciiTheme="minorHAnsi" w:hAnsiTheme="minorHAnsi" w:cstheme="minorHAnsi"/>
          <w:sz w:val="22"/>
        </w:rPr>
        <w:t xml:space="preserve">Add new students who have enrolled and making students who did not enroll inactive. If you have a student who never enrolled in your school this fall or who left in early September and so never really participated in GEAR UP this year, </w:t>
      </w:r>
      <w:r w:rsidRPr="00732A37">
        <w:rPr>
          <w:rFonts w:asciiTheme="minorHAnsi" w:hAnsiTheme="minorHAnsi" w:cstheme="minorHAnsi"/>
          <w:i/>
          <w:sz w:val="22"/>
        </w:rPr>
        <w:t>please make the inactive date 8/15.</w:t>
      </w:r>
    </w:p>
    <w:p w14:paraId="295CC7E6" w14:textId="77777777" w:rsidR="003B358A" w:rsidRPr="00732A37" w:rsidRDefault="003B358A" w:rsidP="003B358A">
      <w:pPr>
        <w:rPr>
          <w:rFonts w:asciiTheme="minorHAnsi" w:hAnsiTheme="minorHAnsi" w:cstheme="minorHAnsi"/>
          <w:sz w:val="22"/>
        </w:rPr>
      </w:pPr>
    </w:p>
    <w:p w14:paraId="676D7D99" w14:textId="77777777" w:rsidR="003B358A" w:rsidRPr="00732A37" w:rsidRDefault="003B358A" w:rsidP="003B358A">
      <w:pPr>
        <w:pStyle w:val="Heading4"/>
        <w:rPr>
          <w:rFonts w:asciiTheme="minorHAnsi" w:hAnsiTheme="minorHAnsi" w:cstheme="minorHAnsi"/>
          <w:sz w:val="22"/>
        </w:rPr>
      </w:pPr>
      <w:bookmarkStart w:id="25" w:name="_Toc426042273"/>
      <w:r w:rsidRPr="00732A37">
        <w:rPr>
          <w:rFonts w:asciiTheme="minorHAnsi" w:hAnsiTheme="minorHAnsi" w:cstheme="minorHAnsi"/>
          <w:sz w:val="22"/>
        </w:rPr>
        <w:t>October/November</w:t>
      </w:r>
      <w:bookmarkEnd w:id="25"/>
    </w:p>
    <w:p w14:paraId="6E783583" w14:textId="77777777" w:rsidR="003B358A" w:rsidRPr="00732A37" w:rsidRDefault="003B358A" w:rsidP="003B358A">
      <w:pPr>
        <w:pStyle w:val="ListParagraph"/>
        <w:numPr>
          <w:ilvl w:val="0"/>
          <w:numId w:val="18"/>
        </w:numPr>
        <w:rPr>
          <w:rFonts w:asciiTheme="minorHAnsi" w:hAnsiTheme="minorHAnsi" w:cstheme="minorHAnsi"/>
          <w:sz w:val="22"/>
        </w:rPr>
      </w:pPr>
      <w:r w:rsidRPr="00732A37">
        <w:rPr>
          <w:rFonts w:asciiTheme="minorHAnsi" w:hAnsiTheme="minorHAnsi" w:cstheme="minorHAnsi"/>
          <w:sz w:val="22"/>
        </w:rPr>
        <w:t xml:space="preserve">In October, the one-page narrative is required from all schools. </w:t>
      </w:r>
    </w:p>
    <w:p w14:paraId="14A9E81D" w14:textId="77777777" w:rsidR="003B358A" w:rsidRPr="00732A37" w:rsidRDefault="003B358A" w:rsidP="003B358A">
      <w:pPr>
        <w:pStyle w:val="ListParagraph"/>
        <w:numPr>
          <w:ilvl w:val="0"/>
          <w:numId w:val="18"/>
        </w:numPr>
        <w:rPr>
          <w:rFonts w:asciiTheme="minorHAnsi" w:hAnsiTheme="minorHAnsi" w:cstheme="minorHAnsi"/>
          <w:sz w:val="22"/>
        </w:rPr>
      </w:pPr>
      <w:r w:rsidRPr="00732A37">
        <w:rPr>
          <w:rFonts w:asciiTheme="minorHAnsi" w:hAnsiTheme="minorHAnsi" w:cstheme="minorHAnsi"/>
          <w:sz w:val="22"/>
        </w:rPr>
        <w:t>Mid-November graduate information from the previous spring must be entered into GEARS.</w:t>
      </w:r>
    </w:p>
    <w:p w14:paraId="2EB553BE" w14:textId="05835037" w:rsidR="003B358A" w:rsidRPr="00732A37" w:rsidRDefault="003B358A" w:rsidP="003B358A">
      <w:pPr>
        <w:pStyle w:val="ListParagraph"/>
        <w:numPr>
          <w:ilvl w:val="0"/>
          <w:numId w:val="18"/>
        </w:numPr>
        <w:rPr>
          <w:rFonts w:asciiTheme="minorHAnsi" w:hAnsiTheme="minorHAnsi" w:cstheme="minorHAnsi"/>
          <w:sz w:val="22"/>
        </w:rPr>
      </w:pPr>
      <w:r w:rsidRPr="00732A37">
        <w:rPr>
          <w:rFonts w:asciiTheme="minorHAnsi" w:hAnsiTheme="minorHAnsi" w:cstheme="minorHAnsi"/>
          <w:sz w:val="22"/>
        </w:rPr>
        <w:t>Keep your student list current: 1) add new students as they transfer in; 2) make inactive those students who leave your school.</w:t>
      </w:r>
    </w:p>
    <w:p w14:paraId="7D5A7F07" w14:textId="77777777" w:rsidR="003B358A" w:rsidRPr="00732A37" w:rsidRDefault="003B358A" w:rsidP="003B358A">
      <w:pPr>
        <w:rPr>
          <w:rFonts w:asciiTheme="minorHAnsi" w:hAnsiTheme="minorHAnsi" w:cstheme="minorHAnsi"/>
          <w:sz w:val="22"/>
        </w:rPr>
      </w:pPr>
    </w:p>
    <w:p w14:paraId="47B7909E" w14:textId="77777777" w:rsidR="003B358A" w:rsidRPr="00732A37" w:rsidRDefault="003B358A" w:rsidP="003B358A">
      <w:pPr>
        <w:pStyle w:val="Heading4"/>
        <w:rPr>
          <w:rFonts w:asciiTheme="minorHAnsi" w:hAnsiTheme="minorHAnsi" w:cstheme="minorHAnsi"/>
          <w:sz w:val="22"/>
        </w:rPr>
      </w:pPr>
      <w:bookmarkStart w:id="26" w:name="_Toc426042275"/>
      <w:r w:rsidRPr="00732A37">
        <w:rPr>
          <w:rFonts w:asciiTheme="minorHAnsi" w:hAnsiTheme="minorHAnsi" w:cstheme="minorHAnsi"/>
          <w:sz w:val="22"/>
        </w:rPr>
        <w:t>January</w:t>
      </w:r>
      <w:bookmarkEnd w:id="26"/>
      <w:r w:rsidRPr="00732A37">
        <w:rPr>
          <w:rFonts w:asciiTheme="minorHAnsi" w:hAnsiTheme="minorHAnsi" w:cstheme="minorHAnsi"/>
          <w:sz w:val="22"/>
        </w:rPr>
        <w:t xml:space="preserve"> </w:t>
      </w:r>
    </w:p>
    <w:p w14:paraId="6833D74F" w14:textId="77777777" w:rsidR="003B358A" w:rsidRPr="00732A37" w:rsidRDefault="003B358A" w:rsidP="003B358A">
      <w:pPr>
        <w:pStyle w:val="ListParagraph"/>
        <w:numPr>
          <w:ilvl w:val="0"/>
          <w:numId w:val="20"/>
        </w:numPr>
        <w:rPr>
          <w:rFonts w:asciiTheme="minorHAnsi" w:hAnsiTheme="minorHAnsi" w:cstheme="minorHAnsi"/>
          <w:sz w:val="22"/>
        </w:rPr>
      </w:pPr>
      <w:r w:rsidRPr="00732A37">
        <w:rPr>
          <w:rFonts w:asciiTheme="minorHAnsi" w:hAnsiTheme="minorHAnsi" w:cstheme="minorHAnsi"/>
          <w:sz w:val="22"/>
        </w:rPr>
        <w:t>Start entering student performance data, e.g., grades, absences. A data entry reminder will be sent out detailing the exact data that needs to be reviewed/updated.</w:t>
      </w:r>
    </w:p>
    <w:p w14:paraId="530169DE" w14:textId="77777777" w:rsidR="003B358A" w:rsidRPr="00732A37" w:rsidRDefault="003B358A" w:rsidP="003B358A">
      <w:pPr>
        <w:rPr>
          <w:rFonts w:asciiTheme="minorHAnsi" w:hAnsiTheme="minorHAnsi" w:cstheme="minorHAnsi"/>
          <w:sz w:val="22"/>
        </w:rPr>
      </w:pPr>
    </w:p>
    <w:p w14:paraId="78474761" w14:textId="77777777" w:rsidR="003B358A" w:rsidRPr="00732A37" w:rsidRDefault="003B358A" w:rsidP="003B358A">
      <w:pPr>
        <w:pStyle w:val="Heading4"/>
        <w:rPr>
          <w:rFonts w:asciiTheme="minorHAnsi" w:hAnsiTheme="minorHAnsi" w:cstheme="minorHAnsi"/>
          <w:sz w:val="22"/>
        </w:rPr>
      </w:pPr>
      <w:bookmarkStart w:id="27" w:name="_Toc426042276"/>
      <w:r w:rsidRPr="00732A37">
        <w:rPr>
          <w:rFonts w:asciiTheme="minorHAnsi" w:hAnsiTheme="minorHAnsi" w:cstheme="minorHAnsi"/>
          <w:sz w:val="22"/>
        </w:rPr>
        <w:t>February</w:t>
      </w:r>
      <w:bookmarkEnd w:id="27"/>
    </w:p>
    <w:p w14:paraId="618A5D5B" w14:textId="77777777" w:rsidR="003B358A" w:rsidRPr="00732A37" w:rsidRDefault="003B358A" w:rsidP="003B358A">
      <w:pPr>
        <w:pStyle w:val="ListParagraph"/>
        <w:numPr>
          <w:ilvl w:val="0"/>
          <w:numId w:val="20"/>
        </w:numPr>
        <w:rPr>
          <w:rFonts w:asciiTheme="minorHAnsi" w:hAnsiTheme="minorHAnsi" w:cstheme="minorHAnsi"/>
          <w:sz w:val="22"/>
        </w:rPr>
      </w:pPr>
      <w:r w:rsidRPr="00732A37">
        <w:rPr>
          <w:rFonts w:asciiTheme="minorHAnsi" w:hAnsiTheme="minorHAnsi" w:cstheme="minorHAnsi"/>
          <w:sz w:val="22"/>
        </w:rPr>
        <w:t xml:space="preserve">Last business day of February – all pertinent student performance data needed for the APR </w:t>
      </w:r>
      <w:r w:rsidRPr="00732A37">
        <w:rPr>
          <w:rFonts w:asciiTheme="minorHAnsi" w:hAnsiTheme="minorHAnsi" w:cstheme="minorHAnsi"/>
          <w:i/>
          <w:sz w:val="22"/>
        </w:rPr>
        <w:t>must</w:t>
      </w:r>
      <w:r w:rsidRPr="00732A37">
        <w:rPr>
          <w:rFonts w:asciiTheme="minorHAnsi" w:hAnsiTheme="minorHAnsi" w:cstheme="minorHAnsi"/>
          <w:sz w:val="22"/>
        </w:rPr>
        <w:t xml:space="preserve"> be entered. </w:t>
      </w:r>
    </w:p>
    <w:p w14:paraId="142C557C" w14:textId="77777777" w:rsidR="003B358A" w:rsidRPr="00732A37" w:rsidRDefault="003B358A" w:rsidP="003B358A">
      <w:pPr>
        <w:pStyle w:val="ListParagraph"/>
        <w:numPr>
          <w:ilvl w:val="0"/>
          <w:numId w:val="20"/>
        </w:numPr>
        <w:rPr>
          <w:rFonts w:asciiTheme="minorHAnsi" w:hAnsiTheme="minorHAnsi" w:cstheme="minorHAnsi"/>
          <w:sz w:val="22"/>
        </w:rPr>
      </w:pPr>
      <w:r w:rsidRPr="00732A37">
        <w:rPr>
          <w:rFonts w:asciiTheme="minorHAnsi" w:hAnsiTheme="minorHAnsi" w:cstheme="minorHAnsi"/>
          <w:sz w:val="22"/>
        </w:rPr>
        <w:t xml:space="preserve">The student and parent survey window opens. During this time students and their parents must be reached. </w:t>
      </w:r>
    </w:p>
    <w:p w14:paraId="03D83F55" w14:textId="77777777" w:rsidR="003B358A" w:rsidRPr="00732A37" w:rsidRDefault="003B358A" w:rsidP="003B358A">
      <w:pPr>
        <w:rPr>
          <w:rFonts w:asciiTheme="minorHAnsi" w:hAnsiTheme="minorHAnsi" w:cstheme="minorHAnsi"/>
          <w:sz w:val="22"/>
        </w:rPr>
      </w:pPr>
    </w:p>
    <w:p w14:paraId="1A0245B8" w14:textId="77777777" w:rsidR="003B358A" w:rsidRPr="00732A37" w:rsidRDefault="003B358A" w:rsidP="003B358A">
      <w:pPr>
        <w:pStyle w:val="Heading4"/>
        <w:rPr>
          <w:rFonts w:asciiTheme="minorHAnsi" w:hAnsiTheme="minorHAnsi" w:cstheme="minorHAnsi"/>
          <w:sz w:val="22"/>
        </w:rPr>
      </w:pPr>
      <w:bookmarkStart w:id="28" w:name="_Toc426042277"/>
      <w:r w:rsidRPr="00732A37">
        <w:rPr>
          <w:rFonts w:asciiTheme="minorHAnsi" w:hAnsiTheme="minorHAnsi" w:cstheme="minorHAnsi"/>
          <w:sz w:val="22"/>
        </w:rPr>
        <w:t>March/April</w:t>
      </w:r>
      <w:bookmarkEnd w:id="28"/>
    </w:p>
    <w:p w14:paraId="364ADBD6" w14:textId="77777777" w:rsidR="003B358A" w:rsidRPr="00732A37" w:rsidRDefault="003B358A" w:rsidP="003B358A">
      <w:pPr>
        <w:pStyle w:val="ListParagraph"/>
        <w:numPr>
          <w:ilvl w:val="0"/>
          <w:numId w:val="20"/>
        </w:numPr>
        <w:rPr>
          <w:rFonts w:asciiTheme="minorHAnsi" w:hAnsiTheme="minorHAnsi" w:cstheme="minorHAnsi"/>
          <w:sz w:val="22"/>
        </w:rPr>
      </w:pPr>
      <w:r w:rsidRPr="00732A37">
        <w:rPr>
          <w:rFonts w:asciiTheme="minorHAnsi" w:hAnsiTheme="minorHAnsi" w:cstheme="minorHAnsi"/>
          <w:sz w:val="22"/>
        </w:rPr>
        <w:t>April 15 – APR submitted to DOE.</w:t>
      </w:r>
    </w:p>
    <w:p w14:paraId="70E06347" w14:textId="77777777" w:rsidR="003B358A" w:rsidRPr="00732A37" w:rsidRDefault="003B358A" w:rsidP="003B358A">
      <w:pPr>
        <w:pStyle w:val="ListParagraph"/>
        <w:numPr>
          <w:ilvl w:val="0"/>
          <w:numId w:val="20"/>
        </w:numPr>
        <w:rPr>
          <w:rFonts w:asciiTheme="minorHAnsi" w:hAnsiTheme="minorHAnsi" w:cstheme="minorHAnsi"/>
          <w:sz w:val="22"/>
        </w:rPr>
      </w:pPr>
      <w:r w:rsidRPr="00732A37">
        <w:rPr>
          <w:rFonts w:asciiTheme="minorHAnsi" w:hAnsiTheme="minorHAnsi" w:cstheme="minorHAnsi"/>
          <w:sz w:val="22"/>
        </w:rPr>
        <w:t>During the beginning of April, the window for the Educators survey opens; it closes at the end of April.</w:t>
      </w:r>
    </w:p>
    <w:p w14:paraId="6B4D8005" w14:textId="77777777" w:rsidR="003B358A" w:rsidRPr="00732A37" w:rsidRDefault="003B358A" w:rsidP="003B358A">
      <w:pPr>
        <w:rPr>
          <w:rFonts w:asciiTheme="minorHAnsi" w:hAnsiTheme="minorHAnsi" w:cstheme="minorHAnsi"/>
          <w:sz w:val="22"/>
        </w:rPr>
      </w:pPr>
    </w:p>
    <w:p w14:paraId="173528F2" w14:textId="77777777" w:rsidR="003B358A" w:rsidRPr="00732A37" w:rsidRDefault="003B358A" w:rsidP="003B358A">
      <w:pPr>
        <w:pStyle w:val="Heading4"/>
        <w:rPr>
          <w:rFonts w:asciiTheme="minorHAnsi" w:hAnsiTheme="minorHAnsi" w:cstheme="minorHAnsi"/>
          <w:sz w:val="22"/>
        </w:rPr>
      </w:pPr>
      <w:bookmarkStart w:id="29" w:name="_Toc426042278"/>
      <w:r w:rsidRPr="00732A37">
        <w:rPr>
          <w:rFonts w:asciiTheme="minorHAnsi" w:hAnsiTheme="minorHAnsi" w:cstheme="minorHAnsi"/>
          <w:sz w:val="22"/>
        </w:rPr>
        <w:lastRenderedPageBreak/>
        <w:t>May/June</w:t>
      </w:r>
      <w:bookmarkEnd w:id="29"/>
    </w:p>
    <w:p w14:paraId="6D707965" w14:textId="77777777" w:rsidR="003B358A" w:rsidRPr="00732A37" w:rsidRDefault="003B358A" w:rsidP="003B358A">
      <w:pPr>
        <w:pStyle w:val="ListParagraph"/>
        <w:numPr>
          <w:ilvl w:val="0"/>
          <w:numId w:val="22"/>
        </w:numPr>
        <w:rPr>
          <w:rFonts w:asciiTheme="minorHAnsi" w:hAnsiTheme="minorHAnsi" w:cstheme="minorHAnsi"/>
          <w:sz w:val="22"/>
        </w:rPr>
      </w:pPr>
      <w:r w:rsidRPr="00732A37">
        <w:rPr>
          <w:rFonts w:asciiTheme="minorHAnsi" w:hAnsiTheme="minorHAnsi" w:cstheme="minorHAnsi"/>
          <w:sz w:val="22"/>
        </w:rPr>
        <w:t xml:space="preserve">May 1 window opens for exit surveys for graduating seniors. This provides opportunity to collect their contact information for the next fall’s follow up. </w:t>
      </w:r>
    </w:p>
    <w:p w14:paraId="0EEDFB59" w14:textId="77777777" w:rsidR="003B358A" w:rsidRPr="00732A37" w:rsidRDefault="003B358A" w:rsidP="003B358A">
      <w:pPr>
        <w:pStyle w:val="ListParagraph"/>
        <w:numPr>
          <w:ilvl w:val="0"/>
          <w:numId w:val="22"/>
        </w:numPr>
        <w:rPr>
          <w:rFonts w:asciiTheme="minorHAnsi" w:hAnsiTheme="minorHAnsi" w:cstheme="minorHAnsi"/>
          <w:sz w:val="22"/>
        </w:rPr>
      </w:pPr>
      <w:r w:rsidRPr="00732A37">
        <w:rPr>
          <w:rFonts w:asciiTheme="minorHAnsi" w:hAnsiTheme="minorHAnsi" w:cstheme="minorHAnsi"/>
          <w:sz w:val="22"/>
        </w:rPr>
        <w:t>Start entering the end of the year student performance data, e.g., course completion, promotion, graduation data, etc. A data entry reminder will be sent out detailing the exact data that needs to be reviewed and updated.</w:t>
      </w:r>
    </w:p>
    <w:p w14:paraId="5AD04F49" w14:textId="230EB321" w:rsidR="003B358A" w:rsidRPr="00732A37" w:rsidRDefault="003B358A" w:rsidP="003B358A">
      <w:pPr>
        <w:pStyle w:val="ListParagraph"/>
        <w:numPr>
          <w:ilvl w:val="0"/>
          <w:numId w:val="22"/>
        </w:numPr>
        <w:rPr>
          <w:rFonts w:asciiTheme="minorHAnsi" w:hAnsiTheme="minorHAnsi" w:cstheme="minorHAnsi"/>
          <w:sz w:val="22"/>
        </w:rPr>
      </w:pPr>
      <w:r w:rsidRPr="00732A37">
        <w:rPr>
          <w:rFonts w:asciiTheme="minorHAnsi" w:hAnsiTheme="minorHAnsi" w:cstheme="minorHAnsi"/>
          <w:sz w:val="22"/>
        </w:rPr>
        <w:t xml:space="preserve">Mid-June student data should be entered (unless the information is unavailable by that date).  </w:t>
      </w:r>
    </w:p>
    <w:p w14:paraId="047E8814" w14:textId="77777777" w:rsidR="003B358A" w:rsidRPr="00732A37" w:rsidRDefault="003B358A" w:rsidP="003B358A">
      <w:pPr>
        <w:pStyle w:val="ListParagraph"/>
        <w:numPr>
          <w:ilvl w:val="0"/>
          <w:numId w:val="22"/>
        </w:numPr>
        <w:rPr>
          <w:rFonts w:asciiTheme="minorHAnsi" w:hAnsiTheme="minorHAnsi" w:cstheme="minorHAnsi"/>
          <w:sz w:val="22"/>
        </w:rPr>
      </w:pPr>
      <w:r w:rsidRPr="00732A37">
        <w:rPr>
          <w:rFonts w:asciiTheme="minorHAnsi" w:hAnsiTheme="minorHAnsi" w:cstheme="minorHAnsi"/>
          <w:sz w:val="22"/>
        </w:rPr>
        <w:t>June 30 – GEARS closed for services (except for summer program services) and student performance data for the school year.</w:t>
      </w:r>
    </w:p>
    <w:p w14:paraId="0537119B" w14:textId="77777777" w:rsidR="003B358A" w:rsidRPr="00732A37" w:rsidRDefault="003B358A" w:rsidP="003B358A">
      <w:pPr>
        <w:rPr>
          <w:rFonts w:asciiTheme="minorHAnsi" w:hAnsiTheme="minorHAnsi" w:cstheme="minorHAnsi"/>
          <w:sz w:val="22"/>
        </w:rPr>
      </w:pPr>
    </w:p>
    <w:p w14:paraId="2CAB0C79" w14:textId="77777777" w:rsidR="003B358A" w:rsidRPr="00732A37" w:rsidRDefault="003B358A" w:rsidP="003B358A">
      <w:pPr>
        <w:pStyle w:val="Heading4"/>
        <w:rPr>
          <w:rFonts w:asciiTheme="minorHAnsi" w:hAnsiTheme="minorHAnsi" w:cstheme="minorHAnsi"/>
          <w:sz w:val="22"/>
        </w:rPr>
      </w:pPr>
      <w:bookmarkStart w:id="30" w:name="_Toc426042279"/>
      <w:r w:rsidRPr="00732A37">
        <w:rPr>
          <w:rFonts w:asciiTheme="minorHAnsi" w:hAnsiTheme="minorHAnsi" w:cstheme="minorHAnsi"/>
          <w:sz w:val="22"/>
        </w:rPr>
        <w:t>July/August</w:t>
      </w:r>
      <w:bookmarkEnd w:id="30"/>
    </w:p>
    <w:p w14:paraId="390A5B65" w14:textId="1E8D2A5B" w:rsidR="003B358A" w:rsidRPr="00732A37" w:rsidRDefault="003B358A" w:rsidP="003B358A">
      <w:pPr>
        <w:pStyle w:val="ListParagraph"/>
        <w:numPr>
          <w:ilvl w:val="0"/>
          <w:numId w:val="23"/>
        </w:numPr>
        <w:rPr>
          <w:rFonts w:asciiTheme="minorHAnsi" w:hAnsiTheme="minorHAnsi" w:cstheme="minorHAnsi"/>
          <w:strike/>
          <w:sz w:val="22"/>
        </w:rPr>
      </w:pPr>
      <w:r w:rsidRPr="00732A37">
        <w:rPr>
          <w:rFonts w:asciiTheme="minorHAnsi" w:hAnsiTheme="minorHAnsi" w:cstheme="minorHAnsi"/>
          <w:sz w:val="22"/>
        </w:rPr>
        <w:t>First Friday August – all summer program services, including state-sponsored camps must be entered into GEARS, with the exception of camps that are still occurring.</w:t>
      </w:r>
    </w:p>
    <w:p w14:paraId="5D60F892" w14:textId="2220A7C2" w:rsidR="003B358A" w:rsidRPr="00732A37" w:rsidRDefault="003B358A" w:rsidP="003B358A">
      <w:pPr>
        <w:pStyle w:val="ListParagraph"/>
        <w:numPr>
          <w:ilvl w:val="0"/>
          <w:numId w:val="23"/>
        </w:numPr>
        <w:rPr>
          <w:rFonts w:asciiTheme="minorHAnsi" w:hAnsiTheme="minorHAnsi" w:cstheme="minorHAnsi"/>
          <w:sz w:val="22"/>
        </w:rPr>
      </w:pPr>
      <w:r w:rsidRPr="00732A37">
        <w:rPr>
          <w:rFonts w:asciiTheme="minorHAnsi" w:hAnsiTheme="minorHAnsi" w:cstheme="minorHAnsi"/>
          <w:sz w:val="22"/>
        </w:rPr>
        <w:t xml:space="preserve">August 15 – rollover of student data in GEARS to prepare for the next school year. Students’ grade levels will be determined by the June promotion field in GEARS. </w:t>
      </w:r>
      <w:r w:rsidRPr="00732A37">
        <w:rPr>
          <w:rFonts w:asciiTheme="minorHAnsi" w:hAnsiTheme="minorHAnsi" w:cstheme="minorHAnsi"/>
          <w:b/>
          <w:bCs/>
          <w:sz w:val="22"/>
        </w:rPr>
        <w:t>GEARS is non accessible for a few days starting August 15</w:t>
      </w:r>
      <w:r w:rsidRPr="00732A37">
        <w:rPr>
          <w:rFonts w:asciiTheme="minorHAnsi" w:hAnsiTheme="minorHAnsi" w:cstheme="minorHAnsi"/>
          <w:b/>
          <w:bCs/>
          <w:sz w:val="22"/>
          <w:vertAlign w:val="superscript"/>
        </w:rPr>
        <w:t>th</w:t>
      </w:r>
      <w:r w:rsidRPr="00732A37">
        <w:rPr>
          <w:rFonts w:asciiTheme="minorHAnsi" w:hAnsiTheme="minorHAnsi" w:cstheme="minorHAnsi"/>
          <w:b/>
          <w:bCs/>
          <w:sz w:val="22"/>
        </w:rPr>
        <w:t xml:space="preserve"> while the roll over occurs. Notify staff in advance if you cannot enter your information by the end of August 14th. </w:t>
      </w:r>
    </w:p>
    <w:p w14:paraId="59D07CB7" w14:textId="77777777" w:rsidR="00C17D6C" w:rsidRPr="00BF287E" w:rsidRDefault="00C17D6C" w:rsidP="00C17D6C">
      <w:pPr>
        <w:pStyle w:val="ListParagraph"/>
      </w:pPr>
    </w:p>
    <w:p w14:paraId="68A52334" w14:textId="006EFCC9" w:rsidR="00A21C9E" w:rsidRPr="00D84BA3" w:rsidRDefault="003B358A" w:rsidP="00D84BA3">
      <w:pPr>
        <w:pStyle w:val="Heading2"/>
      </w:pPr>
      <w:bookmarkStart w:id="31" w:name="_Toc50622823"/>
      <w:r>
        <w:t xml:space="preserve">4.2 </w:t>
      </w:r>
      <w:r w:rsidR="0099375B" w:rsidRPr="00330FD5">
        <w:t>Evaluation Overview</w:t>
      </w:r>
      <w:bookmarkEnd w:id="22"/>
      <w:bookmarkEnd w:id="31"/>
    </w:p>
    <w:p w14:paraId="22448192" w14:textId="75995889" w:rsidR="00E853A0" w:rsidRPr="00732A37" w:rsidRDefault="00601FE7" w:rsidP="00E0016F">
      <w:pPr>
        <w:rPr>
          <w:rFonts w:asciiTheme="minorHAnsi" w:hAnsiTheme="minorHAnsi" w:cstheme="minorHAnsi"/>
          <w:sz w:val="22"/>
        </w:rPr>
      </w:pPr>
      <w:r w:rsidRPr="00732A37">
        <w:rPr>
          <w:rFonts w:asciiTheme="minorHAnsi" w:hAnsiTheme="minorHAnsi" w:cstheme="minorHAnsi"/>
          <w:sz w:val="22"/>
        </w:rPr>
        <w:t xml:space="preserve">Evaluation is an important component of Montana GEAR UP and takes on </w:t>
      </w:r>
      <w:r w:rsidR="0036122C" w:rsidRPr="00732A37">
        <w:rPr>
          <w:rFonts w:asciiTheme="minorHAnsi" w:hAnsiTheme="minorHAnsi" w:cstheme="minorHAnsi"/>
          <w:sz w:val="22"/>
        </w:rPr>
        <w:t>three</w:t>
      </w:r>
      <w:r w:rsidRPr="00732A37">
        <w:rPr>
          <w:rFonts w:asciiTheme="minorHAnsi" w:hAnsiTheme="minorHAnsi" w:cstheme="minorHAnsi"/>
          <w:sz w:val="22"/>
        </w:rPr>
        <w:t xml:space="preserve"> forms.</w:t>
      </w:r>
      <w:r w:rsidR="001B44F3" w:rsidRPr="00732A37">
        <w:rPr>
          <w:rFonts w:asciiTheme="minorHAnsi" w:hAnsiTheme="minorHAnsi" w:cstheme="minorHAnsi"/>
          <w:sz w:val="22"/>
        </w:rPr>
        <w:t xml:space="preserve"> </w:t>
      </w:r>
      <w:r w:rsidRPr="00732A37">
        <w:rPr>
          <w:rFonts w:asciiTheme="minorHAnsi" w:hAnsiTheme="minorHAnsi" w:cstheme="minorHAnsi"/>
          <w:sz w:val="22"/>
        </w:rPr>
        <w:t xml:space="preserve">The </w:t>
      </w:r>
      <w:r w:rsidRPr="00732A37">
        <w:rPr>
          <w:rFonts w:asciiTheme="minorHAnsi" w:hAnsiTheme="minorHAnsi" w:cstheme="minorHAnsi"/>
          <w:b/>
          <w:bCs/>
          <w:sz w:val="22"/>
        </w:rPr>
        <w:t>first</w:t>
      </w:r>
      <w:r w:rsidRPr="00732A37">
        <w:rPr>
          <w:rFonts w:asciiTheme="minorHAnsi" w:hAnsiTheme="minorHAnsi" w:cstheme="minorHAnsi"/>
          <w:sz w:val="22"/>
        </w:rPr>
        <w:t xml:space="preserve"> is the Annual Performance Report </w:t>
      </w:r>
      <w:r w:rsidR="00490FE0" w:rsidRPr="00732A37">
        <w:rPr>
          <w:rFonts w:asciiTheme="minorHAnsi" w:hAnsiTheme="minorHAnsi" w:cstheme="minorHAnsi"/>
          <w:sz w:val="22"/>
        </w:rPr>
        <w:t xml:space="preserve">(APR) </w:t>
      </w:r>
      <w:r w:rsidRPr="00732A37">
        <w:rPr>
          <w:rFonts w:asciiTheme="minorHAnsi" w:hAnsiTheme="minorHAnsi" w:cstheme="minorHAnsi"/>
          <w:sz w:val="22"/>
        </w:rPr>
        <w:t>that is submitted to the U.S. Depa</w:t>
      </w:r>
      <w:r w:rsidR="00726BE5" w:rsidRPr="00732A37">
        <w:rPr>
          <w:rFonts w:asciiTheme="minorHAnsi" w:hAnsiTheme="minorHAnsi" w:cstheme="minorHAnsi"/>
          <w:sz w:val="22"/>
        </w:rPr>
        <w:t xml:space="preserve">rtment of Education </w:t>
      </w:r>
      <w:r w:rsidR="00400336" w:rsidRPr="00732A37">
        <w:rPr>
          <w:rFonts w:asciiTheme="minorHAnsi" w:hAnsiTheme="minorHAnsi" w:cstheme="minorHAnsi"/>
          <w:sz w:val="22"/>
        </w:rPr>
        <w:t xml:space="preserve">(DOE) </w:t>
      </w:r>
      <w:r w:rsidR="008B148D" w:rsidRPr="00732A37">
        <w:rPr>
          <w:rFonts w:asciiTheme="minorHAnsi" w:hAnsiTheme="minorHAnsi" w:cstheme="minorHAnsi"/>
          <w:sz w:val="22"/>
        </w:rPr>
        <w:t>every April;</w:t>
      </w:r>
      <w:r w:rsidR="00A035D4" w:rsidRPr="00732A37">
        <w:rPr>
          <w:rFonts w:asciiTheme="minorHAnsi" w:hAnsiTheme="minorHAnsi" w:cstheme="minorHAnsi"/>
          <w:sz w:val="22"/>
        </w:rPr>
        <w:t xml:space="preserve"> </w:t>
      </w:r>
      <w:r w:rsidRPr="00732A37">
        <w:rPr>
          <w:rFonts w:asciiTheme="minorHAnsi" w:hAnsiTheme="minorHAnsi" w:cstheme="minorHAnsi"/>
          <w:sz w:val="22"/>
        </w:rPr>
        <w:t xml:space="preserve">the </w:t>
      </w:r>
      <w:r w:rsidRPr="00732A37">
        <w:rPr>
          <w:rFonts w:asciiTheme="minorHAnsi" w:hAnsiTheme="minorHAnsi" w:cstheme="minorHAnsi"/>
          <w:b/>
          <w:bCs/>
          <w:sz w:val="22"/>
        </w:rPr>
        <w:t>second</w:t>
      </w:r>
      <w:r w:rsidRPr="00732A37">
        <w:rPr>
          <w:rFonts w:asciiTheme="minorHAnsi" w:hAnsiTheme="minorHAnsi" w:cstheme="minorHAnsi"/>
          <w:sz w:val="22"/>
        </w:rPr>
        <w:t xml:space="preserve"> is the annual evaluation of Montana GEAR UP by an outside evaluator</w:t>
      </w:r>
      <w:r w:rsidR="00C36E05" w:rsidRPr="00732A37">
        <w:rPr>
          <w:rFonts w:asciiTheme="minorHAnsi" w:hAnsiTheme="minorHAnsi" w:cstheme="minorHAnsi"/>
          <w:sz w:val="22"/>
        </w:rPr>
        <w:t xml:space="preserve"> (Ed Northwest)</w:t>
      </w:r>
      <w:r w:rsidR="008B148D" w:rsidRPr="00732A37">
        <w:rPr>
          <w:rFonts w:asciiTheme="minorHAnsi" w:hAnsiTheme="minorHAnsi" w:cstheme="minorHAnsi"/>
          <w:sz w:val="22"/>
        </w:rPr>
        <w:t>;</w:t>
      </w:r>
      <w:r w:rsidR="0036122C" w:rsidRPr="00732A37">
        <w:rPr>
          <w:rFonts w:asciiTheme="minorHAnsi" w:hAnsiTheme="minorHAnsi" w:cstheme="minorHAnsi"/>
          <w:sz w:val="22"/>
        </w:rPr>
        <w:t xml:space="preserve"> and the </w:t>
      </w:r>
      <w:r w:rsidR="0036122C" w:rsidRPr="00732A37">
        <w:rPr>
          <w:rFonts w:asciiTheme="minorHAnsi" w:hAnsiTheme="minorHAnsi" w:cstheme="minorHAnsi"/>
          <w:b/>
          <w:bCs/>
          <w:sz w:val="22"/>
        </w:rPr>
        <w:t>third</w:t>
      </w:r>
      <w:r w:rsidR="0036122C" w:rsidRPr="00732A37">
        <w:rPr>
          <w:rFonts w:asciiTheme="minorHAnsi" w:hAnsiTheme="minorHAnsi" w:cstheme="minorHAnsi"/>
          <w:sz w:val="22"/>
        </w:rPr>
        <w:t xml:space="preserve"> is Monta</w:t>
      </w:r>
      <w:r w:rsidR="00F47A64" w:rsidRPr="00732A37">
        <w:rPr>
          <w:rFonts w:asciiTheme="minorHAnsi" w:hAnsiTheme="minorHAnsi" w:cstheme="minorHAnsi"/>
          <w:sz w:val="22"/>
        </w:rPr>
        <w:t>na GEAR UP’s participation in a</w:t>
      </w:r>
      <w:r w:rsidR="0036122C" w:rsidRPr="00732A37">
        <w:rPr>
          <w:rFonts w:asciiTheme="minorHAnsi" w:hAnsiTheme="minorHAnsi" w:cstheme="minorHAnsi"/>
          <w:sz w:val="22"/>
        </w:rPr>
        <w:t xml:space="preserve"> national evaluation consortium of GEAR UP programs</w:t>
      </w:r>
      <w:r w:rsidRPr="00732A37">
        <w:rPr>
          <w:rFonts w:asciiTheme="minorHAnsi" w:hAnsiTheme="minorHAnsi" w:cstheme="minorHAnsi"/>
          <w:sz w:val="22"/>
        </w:rPr>
        <w:t>.</w:t>
      </w:r>
      <w:r w:rsidR="001B44F3" w:rsidRPr="00732A37">
        <w:rPr>
          <w:rFonts w:asciiTheme="minorHAnsi" w:hAnsiTheme="minorHAnsi" w:cstheme="minorHAnsi"/>
          <w:sz w:val="22"/>
        </w:rPr>
        <w:t xml:space="preserve"> </w:t>
      </w:r>
      <w:r w:rsidR="00E853A0" w:rsidRPr="00732A37">
        <w:rPr>
          <w:rFonts w:asciiTheme="minorHAnsi" w:hAnsiTheme="minorHAnsi" w:cstheme="minorHAnsi"/>
          <w:sz w:val="22"/>
        </w:rPr>
        <w:t>Each component is described briefly below.</w:t>
      </w:r>
    </w:p>
    <w:p w14:paraId="16E66753" w14:textId="20168FD4" w:rsidR="00DD46F6" w:rsidRPr="00732A37" w:rsidRDefault="00DD46F6" w:rsidP="00E0016F">
      <w:pPr>
        <w:rPr>
          <w:rFonts w:asciiTheme="minorHAnsi" w:hAnsiTheme="minorHAnsi" w:cstheme="minorHAnsi"/>
          <w:sz w:val="22"/>
        </w:rPr>
      </w:pPr>
    </w:p>
    <w:p w14:paraId="1C988618" w14:textId="00AF429C" w:rsidR="00DD46F6" w:rsidRPr="00732A37" w:rsidRDefault="00DD46F6" w:rsidP="00E0016F">
      <w:pPr>
        <w:rPr>
          <w:rFonts w:asciiTheme="minorHAnsi" w:hAnsiTheme="minorHAnsi" w:cstheme="minorHAnsi"/>
          <w:sz w:val="22"/>
        </w:rPr>
      </w:pPr>
      <w:r w:rsidRPr="00732A37">
        <w:rPr>
          <w:rFonts w:asciiTheme="minorHAnsi" w:hAnsiTheme="minorHAnsi" w:cstheme="minorHAnsi"/>
          <w:sz w:val="22"/>
        </w:rPr>
        <w:t>The validity of data is dependent on the information provided. Montana GEAR UP depends on liaisons</w:t>
      </w:r>
      <w:r w:rsidR="007A5003" w:rsidRPr="00732A37">
        <w:rPr>
          <w:rFonts w:asciiTheme="minorHAnsi" w:hAnsiTheme="minorHAnsi" w:cstheme="minorHAnsi"/>
          <w:sz w:val="22"/>
        </w:rPr>
        <w:t>/school staff</w:t>
      </w:r>
      <w:r w:rsidRPr="00732A37">
        <w:rPr>
          <w:rFonts w:asciiTheme="minorHAnsi" w:hAnsiTheme="minorHAnsi" w:cstheme="minorHAnsi"/>
          <w:sz w:val="22"/>
        </w:rPr>
        <w:t xml:space="preserve"> to enter services and data correctly and on time. Accurate record keeping contributes to a complete, correct picture of what GEAR UP is accomplishing. </w:t>
      </w:r>
    </w:p>
    <w:p w14:paraId="392B854C" w14:textId="77777777" w:rsidR="00E853A0" w:rsidRPr="00732A37" w:rsidRDefault="00E853A0" w:rsidP="00E0016F">
      <w:pPr>
        <w:rPr>
          <w:rFonts w:asciiTheme="minorHAnsi" w:hAnsiTheme="minorHAnsi" w:cstheme="minorHAnsi"/>
          <w:sz w:val="22"/>
        </w:rPr>
      </w:pPr>
    </w:p>
    <w:p w14:paraId="55A5847B" w14:textId="71D46346" w:rsidR="00E853A0" w:rsidRPr="00732A37" w:rsidRDefault="00601FE7" w:rsidP="002F2EEB">
      <w:pPr>
        <w:rPr>
          <w:rFonts w:asciiTheme="minorHAnsi" w:hAnsiTheme="minorHAnsi" w:cstheme="minorHAnsi"/>
          <w:sz w:val="22"/>
        </w:rPr>
      </w:pPr>
      <w:r w:rsidRPr="00732A37">
        <w:rPr>
          <w:rFonts w:asciiTheme="minorHAnsi" w:hAnsiTheme="minorHAnsi" w:cstheme="minorHAnsi"/>
          <w:sz w:val="22"/>
        </w:rPr>
        <w:t>It is important to note that when Montana G</w:t>
      </w:r>
      <w:r w:rsidR="00A035D4" w:rsidRPr="00732A37">
        <w:rPr>
          <w:rFonts w:asciiTheme="minorHAnsi" w:hAnsiTheme="minorHAnsi" w:cstheme="minorHAnsi"/>
          <w:sz w:val="22"/>
        </w:rPr>
        <w:t xml:space="preserve">EAR UP’s data is used for </w:t>
      </w:r>
      <w:r w:rsidR="00F17A76" w:rsidRPr="00732A37">
        <w:rPr>
          <w:rFonts w:asciiTheme="minorHAnsi" w:hAnsiTheme="minorHAnsi" w:cstheme="minorHAnsi"/>
          <w:sz w:val="22"/>
        </w:rPr>
        <w:t xml:space="preserve">these evaluation </w:t>
      </w:r>
      <w:r w:rsidRPr="00732A37">
        <w:rPr>
          <w:rFonts w:asciiTheme="minorHAnsi" w:hAnsiTheme="minorHAnsi" w:cstheme="minorHAnsi"/>
          <w:sz w:val="22"/>
        </w:rPr>
        <w:t>and reporting purposes, the information is compiled and presented in the aggregate.</w:t>
      </w:r>
      <w:r w:rsidR="001B44F3" w:rsidRPr="00732A37">
        <w:rPr>
          <w:rFonts w:asciiTheme="minorHAnsi" w:hAnsiTheme="minorHAnsi" w:cstheme="minorHAnsi"/>
          <w:sz w:val="22"/>
        </w:rPr>
        <w:t xml:space="preserve"> </w:t>
      </w:r>
      <w:r w:rsidRPr="00732A37">
        <w:rPr>
          <w:rFonts w:asciiTheme="minorHAnsi" w:hAnsiTheme="minorHAnsi" w:cstheme="minorHAnsi"/>
          <w:sz w:val="22"/>
        </w:rPr>
        <w:t>No one student is ever singled out and identified.</w:t>
      </w:r>
      <w:r w:rsidR="001B44F3" w:rsidRPr="00732A37">
        <w:rPr>
          <w:rFonts w:asciiTheme="minorHAnsi" w:hAnsiTheme="minorHAnsi" w:cstheme="minorHAnsi"/>
          <w:sz w:val="22"/>
        </w:rPr>
        <w:t xml:space="preserve"> </w:t>
      </w:r>
      <w:r w:rsidR="00937191" w:rsidRPr="00732A37">
        <w:rPr>
          <w:rFonts w:asciiTheme="minorHAnsi" w:hAnsiTheme="minorHAnsi" w:cstheme="minorHAnsi"/>
          <w:sz w:val="22"/>
        </w:rPr>
        <w:t>P</w:t>
      </w:r>
      <w:r w:rsidR="00E853A0" w:rsidRPr="00732A37">
        <w:rPr>
          <w:rFonts w:asciiTheme="minorHAnsi" w:hAnsiTheme="minorHAnsi" w:cstheme="minorHAnsi"/>
          <w:sz w:val="22"/>
        </w:rPr>
        <w:t xml:space="preserve">lease </w:t>
      </w:r>
      <w:r w:rsidR="008D36B7" w:rsidRPr="00732A37">
        <w:rPr>
          <w:rFonts w:asciiTheme="minorHAnsi" w:hAnsiTheme="minorHAnsi" w:cstheme="minorHAnsi"/>
          <w:sz w:val="22"/>
        </w:rPr>
        <w:t xml:space="preserve">see </w:t>
      </w:r>
      <w:r w:rsidR="00937191" w:rsidRPr="00732A37">
        <w:rPr>
          <w:rFonts w:asciiTheme="minorHAnsi" w:hAnsiTheme="minorHAnsi" w:cstheme="minorHAnsi"/>
          <w:b/>
          <w:sz w:val="22"/>
        </w:rPr>
        <w:t xml:space="preserve">Figure </w:t>
      </w:r>
      <w:r w:rsidR="007D770C" w:rsidRPr="00732A37">
        <w:rPr>
          <w:rFonts w:asciiTheme="minorHAnsi" w:hAnsiTheme="minorHAnsi" w:cstheme="minorHAnsi"/>
          <w:b/>
          <w:sz w:val="22"/>
        </w:rPr>
        <w:t>4</w:t>
      </w:r>
      <w:r w:rsidR="00937191" w:rsidRPr="00732A37">
        <w:rPr>
          <w:rFonts w:asciiTheme="minorHAnsi" w:hAnsiTheme="minorHAnsi" w:cstheme="minorHAnsi"/>
          <w:b/>
          <w:sz w:val="22"/>
        </w:rPr>
        <w:t>-</w:t>
      </w:r>
      <w:r w:rsidR="00DB341A" w:rsidRPr="00732A37">
        <w:rPr>
          <w:rFonts w:asciiTheme="minorHAnsi" w:hAnsiTheme="minorHAnsi" w:cstheme="minorHAnsi"/>
          <w:b/>
          <w:sz w:val="22"/>
        </w:rPr>
        <w:t>1</w:t>
      </w:r>
      <w:r w:rsidR="00937191" w:rsidRPr="00732A37">
        <w:rPr>
          <w:rFonts w:asciiTheme="minorHAnsi" w:hAnsiTheme="minorHAnsi" w:cstheme="minorHAnsi"/>
          <w:sz w:val="22"/>
        </w:rPr>
        <w:t xml:space="preserve"> for </w:t>
      </w:r>
      <w:r w:rsidR="00E853A0" w:rsidRPr="00732A37">
        <w:rPr>
          <w:rFonts w:asciiTheme="minorHAnsi" w:hAnsiTheme="minorHAnsi" w:cstheme="minorHAnsi"/>
          <w:sz w:val="22"/>
        </w:rPr>
        <w:t>the Office of the Commissioner Chief Legal Counsel’s memo regarding the Family Educational Rights and Privacy Act’s (FERPA) provision on the release of personally identifiable educational information from student files.</w:t>
      </w:r>
      <w:r w:rsidR="008D36B7" w:rsidRPr="00732A37">
        <w:rPr>
          <w:rFonts w:asciiTheme="minorHAnsi" w:hAnsiTheme="minorHAnsi" w:cstheme="minorHAnsi"/>
          <w:sz w:val="22"/>
        </w:rPr>
        <w:t xml:space="preserve"> </w:t>
      </w:r>
    </w:p>
    <w:p w14:paraId="49D854A6" w14:textId="77777777" w:rsidR="00601FE7" w:rsidRPr="0081239B" w:rsidRDefault="00601FE7" w:rsidP="0081239B"/>
    <w:p w14:paraId="0B3448B6" w14:textId="6847F0DA" w:rsidR="000D1D74" w:rsidRPr="00330FD5" w:rsidRDefault="00601FE7" w:rsidP="008D462A">
      <w:pPr>
        <w:pStyle w:val="Heading3"/>
      </w:pPr>
      <w:bookmarkStart w:id="32" w:name="_Toc426042266"/>
      <w:r w:rsidRPr="00330FD5">
        <w:t>Annual Performance Report (APR)</w:t>
      </w:r>
      <w:bookmarkEnd w:id="32"/>
    </w:p>
    <w:p w14:paraId="6FD630E0" w14:textId="2D9C37A2" w:rsidR="00601FE7" w:rsidRPr="00732A37" w:rsidRDefault="00A41098" w:rsidP="002F2EEB">
      <w:pPr>
        <w:rPr>
          <w:rFonts w:asciiTheme="minorHAnsi" w:hAnsiTheme="minorHAnsi" w:cstheme="minorHAnsi"/>
          <w:sz w:val="22"/>
        </w:rPr>
      </w:pPr>
      <w:r w:rsidRPr="00A41098">
        <w:rPr>
          <w:rFonts w:asciiTheme="minorHAnsi" w:hAnsiTheme="minorHAnsi" w:cstheme="minorHAnsi"/>
          <w:sz w:val="22"/>
          <w:u w:val="single"/>
        </w:rPr>
        <w:t>The first way Montana GEAR UP conducts its program evaluation is through an Annual Performance Review (APR).</w:t>
      </w:r>
      <w:r>
        <w:rPr>
          <w:rFonts w:asciiTheme="minorHAnsi" w:hAnsiTheme="minorHAnsi" w:cstheme="minorHAnsi"/>
          <w:sz w:val="22"/>
        </w:rPr>
        <w:t xml:space="preserve"> </w:t>
      </w:r>
      <w:r w:rsidR="00601FE7" w:rsidRPr="00732A37">
        <w:rPr>
          <w:rFonts w:asciiTheme="minorHAnsi" w:hAnsiTheme="minorHAnsi" w:cstheme="minorHAnsi"/>
          <w:sz w:val="22"/>
        </w:rPr>
        <w:t xml:space="preserve">Every spring, Montana GEAR UP </w:t>
      </w:r>
      <w:r w:rsidR="0007356E" w:rsidRPr="00732A37">
        <w:rPr>
          <w:rFonts w:asciiTheme="minorHAnsi" w:hAnsiTheme="minorHAnsi" w:cstheme="minorHAnsi"/>
          <w:sz w:val="22"/>
        </w:rPr>
        <w:t>is required to</w:t>
      </w:r>
      <w:r w:rsidR="00601FE7" w:rsidRPr="00732A37">
        <w:rPr>
          <w:rFonts w:asciiTheme="minorHAnsi" w:hAnsiTheme="minorHAnsi" w:cstheme="minorHAnsi"/>
          <w:sz w:val="22"/>
        </w:rPr>
        <w:t xml:space="preserve"> submit the APR to the </w:t>
      </w:r>
      <w:r>
        <w:rPr>
          <w:rFonts w:asciiTheme="minorHAnsi" w:hAnsiTheme="minorHAnsi" w:cstheme="minorHAnsi"/>
          <w:sz w:val="22"/>
        </w:rPr>
        <w:t>Department of Education (</w:t>
      </w:r>
      <w:r w:rsidR="00601FE7" w:rsidRPr="00732A37">
        <w:rPr>
          <w:rFonts w:asciiTheme="minorHAnsi" w:hAnsiTheme="minorHAnsi" w:cstheme="minorHAnsi"/>
          <w:sz w:val="22"/>
        </w:rPr>
        <w:t>DOE</w:t>
      </w:r>
      <w:r>
        <w:rPr>
          <w:rFonts w:asciiTheme="minorHAnsi" w:hAnsiTheme="minorHAnsi" w:cstheme="minorHAnsi"/>
          <w:sz w:val="22"/>
        </w:rPr>
        <w:t>)</w:t>
      </w:r>
      <w:r w:rsidR="00601FE7" w:rsidRPr="00732A37">
        <w:rPr>
          <w:rFonts w:asciiTheme="minorHAnsi" w:hAnsiTheme="minorHAnsi" w:cstheme="minorHAnsi"/>
          <w:sz w:val="22"/>
        </w:rPr>
        <w:t>.</w:t>
      </w:r>
      <w:r w:rsidR="001B44F3" w:rsidRPr="00732A37">
        <w:rPr>
          <w:rFonts w:asciiTheme="minorHAnsi" w:hAnsiTheme="minorHAnsi" w:cstheme="minorHAnsi"/>
          <w:sz w:val="22"/>
        </w:rPr>
        <w:t xml:space="preserve"> </w:t>
      </w:r>
      <w:r w:rsidR="00601FE7" w:rsidRPr="00732A37">
        <w:rPr>
          <w:rFonts w:asciiTheme="minorHAnsi" w:hAnsiTheme="minorHAnsi" w:cstheme="minorHAnsi"/>
          <w:sz w:val="22"/>
        </w:rPr>
        <w:t>The APR serves two purposes for DOE.</w:t>
      </w:r>
    </w:p>
    <w:p w14:paraId="071DFB83" w14:textId="3BFD6CCF" w:rsidR="00032473" w:rsidRPr="00732A37" w:rsidRDefault="00601FE7" w:rsidP="00632672">
      <w:pPr>
        <w:pStyle w:val="ListParagraph"/>
        <w:numPr>
          <w:ilvl w:val="0"/>
          <w:numId w:val="13"/>
        </w:numPr>
        <w:rPr>
          <w:rFonts w:asciiTheme="minorHAnsi" w:hAnsiTheme="minorHAnsi" w:cstheme="minorHAnsi"/>
          <w:sz w:val="22"/>
        </w:rPr>
      </w:pPr>
      <w:r w:rsidRPr="00732A37">
        <w:rPr>
          <w:rFonts w:asciiTheme="minorHAnsi" w:hAnsiTheme="minorHAnsi" w:cstheme="minorHAnsi"/>
          <w:sz w:val="22"/>
        </w:rPr>
        <w:t xml:space="preserve">The APR is used by DOE to determine whether progress has been made toward meeting the objectives of Montana GEAR UP as </w:t>
      </w:r>
      <w:r w:rsidR="004647E5" w:rsidRPr="00732A37">
        <w:rPr>
          <w:rFonts w:asciiTheme="minorHAnsi" w:hAnsiTheme="minorHAnsi" w:cstheme="minorHAnsi"/>
          <w:sz w:val="22"/>
        </w:rPr>
        <w:t>specified</w:t>
      </w:r>
      <w:r w:rsidRPr="00732A37">
        <w:rPr>
          <w:rFonts w:asciiTheme="minorHAnsi" w:hAnsiTheme="minorHAnsi" w:cstheme="minorHAnsi"/>
          <w:sz w:val="22"/>
        </w:rPr>
        <w:t xml:space="preserve"> in </w:t>
      </w:r>
      <w:r w:rsidR="004647E5" w:rsidRPr="00732A37">
        <w:rPr>
          <w:rFonts w:asciiTheme="minorHAnsi" w:hAnsiTheme="minorHAnsi" w:cstheme="minorHAnsi"/>
          <w:sz w:val="22"/>
        </w:rPr>
        <w:t xml:space="preserve">the </w:t>
      </w:r>
      <w:r w:rsidRPr="00732A37">
        <w:rPr>
          <w:rFonts w:asciiTheme="minorHAnsi" w:hAnsiTheme="minorHAnsi" w:cstheme="minorHAnsi"/>
          <w:sz w:val="22"/>
        </w:rPr>
        <w:t>grant application.</w:t>
      </w:r>
      <w:r w:rsidR="001B44F3" w:rsidRPr="00732A37">
        <w:rPr>
          <w:rFonts w:asciiTheme="minorHAnsi" w:hAnsiTheme="minorHAnsi" w:cstheme="minorHAnsi"/>
          <w:sz w:val="22"/>
        </w:rPr>
        <w:t xml:space="preserve"> </w:t>
      </w:r>
      <w:r w:rsidRPr="00732A37">
        <w:rPr>
          <w:rFonts w:asciiTheme="minorHAnsi" w:hAnsiTheme="minorHAnsi" w:cstheme="minorHAnsi"/>
          <w:sz w:val="22"/>
        </w:rPr>
        <w:t xml:space="preserve">Ultimately, DOE bases their decision of whether to continue funding Montana GEAR </w:t>
      </w:r>
      <w:r w:rsidR="00726BE5" w:rsidRPr="00732A37">
        <w:rPr>
          <w:rFonts w:asciiTheme="minorHAnsi" w:hAnsiTheme="minorHAnsi" w:cstheme="minorHAnsi"/>
          <w:sz w:val="22"/>
        </w:rPr>
        <w:t xml:space="preserve">UP </w:t>
      </w:r>
      <w:r w:rsidR="00DD46F6" w:rsidRPr="00732A37">
        <w:rPr>
          <w:rFonts w:asciiTheme="minorHAnsi" w:hAnsiTheme="minorHAnsi" w:cstheme="minorHAnsi"/>
          <w:sz w:val="22"/>
        </w:rPr>
        <w:t xml:space="preserve">based </w:t>
      </w:r>
      <w:r w:rsidRPr="00732A37">
        <w:rPr>
          <w:rFonts w:asciiTheme="minorHAnsi" w:hAnsiTheme="minorHAnsi" w:cstheme="minorHAnsi"/>
          <w:sz w:val="22"/>
        </w:rPr>
        <w:t>on their review of the APR.</w:t>
      </w:r>
    </w:p>
    <w:p w14:paraId="24468711" w14:textId="1E1DBAF0" w:rsidR="00601FE7" w:rsidRPr="00732A37" w:rsidRDefault="00DD46F6" w:rsidP="00632672">
      <w:pPr>
        <w:pStyle w:val="ListParagraph"/>
        <w:numPr>
          <w:ilvl w:val="0"/>
          <w:numId w:val="13"/>
        </w:numPr>
        <w:rPr>
          <w:rFonts w:asciiTheme="minorHAnsi" w:hAnsiTheme="minorHAnsi" w:cstheme="minorHAnsi"/>
          <w:sz w:val="22"/>
        </w:rPr>
      </w:pPr>
      <w:r w:rsidRPr="00732A37">
        <w:rPr>
          <w:rFonts w:asciiTheme="minorHAnsi" w:hAnsiTheme="minorHAnsi" w:cstheme="minorHAnsi"/>
          <w:sz w:val="22"/>
        </w:rPr>
        <w:t>Th</w:t>
      </w:r>
      <w:r w:rsidR="00601FE7" w:rsidRPr="00732A37">
        <w:rPr>
          <w:rFonts w:asciiTheme="minorHAnsi" w:hAnsiTheme="minorHAnsi" w:cstheme="minorHAnsi"/>
          <w:sz w:val="22"/>
        </w:rPr>
        <w:t xml:space="preserve">e APR is also used to collect data addressing the performance </w:t>
      </w:r>
      <w:r w:rsidR="00A30A79" w:rsidRPr="00732A37">
        <w:rPr>
          <w:rFonts w:asciiTheme="minorHAnsi" w:hAnsiTheme="minorHAnsi" w:cstheme="minorHAnsi"/>
          <w:sz w:val="22"/>
        </w:rPr>
        <w:t xml:space="preserve">of </w:t>
      </w:r>
      <w:r w:rsidR="0015662B" w:rsidRPr="00732A37">
        <w:rPr>
          <w:rFonts w:asciiTheme="minorHAnsi" w:hAnsiTheme="minorHAnsi" w:cstheme="minorHAnsi"/>
          <w:sz w:val="22"/>
        </w:rPr>
        <w:t>GEAR UP at the national level</w:t>
      </w:r>
      <w:r w:rsidR="00601FE7" w:rsidRPr="00732A37">
        <w:rPr>
          <w:rFonts w:asciiTheme="minorHAnsi" w:hAnsiTheme="minorHAnsi" w:cstheme="minorHAnsi"/>
          <w:sz w:val="22"/>
        </w:rPr>
        <w:t xml:space="preserve"> to show Congress what a difference the program is making and to provide a justification for continued </w:t>
      </w:r>
      <w:r w:rsidR="0068738E" w:rsidRPr="00732A37">
        <w:rPr>
          <w:rFonts w:asciiTheme="minorHAnsi" w:hAnsiTheme="minorHAnsi" w:cstheme="minorHAnsi"/>
          <w:sz w:val="22"/>
        </w:rPr>
        <w:t xml:space="preserve">federal </w:t>
      </w:r>
      <w:r w:rsidR="00601FE7" w:rsidRPr="00732A37">
        <w:rPr>
          <w:rFonts w:asciiTheme="minorHAnsi" w:hAnsiTheme="minorHAnsi" w:cstheme="minorHAnsi"/>
          <w:sz w:val="22"/>
        </w:rPr>
        <w:t>funding.</w:t>
      </w:r>
    </w:p>
    <w:p w14:paraId="40B84CAD" w14:textId="77777777" w:rsidR="00601FE7" w:rsidRPr="002F2EEB" w:rsidRDefault="00601FE7" w:rsidP="002F2EEB"/>
    <w:p w14:paraId="796256D8" w14:textId="77777777" w:rsidR="0071486B" w:rsidRPr="00732A37" w:rsidRDefault="0071486B" w:rsidP="00E11FE6">
      <w:pPr>
        <w:rPr>
          <w:rFonts w:asciiTheme="minorHAnsi" w:hAnsiTheme="minorHAnsi" w:cstheme="minorHAnsi"/>
          <w:sz w:val="22"/>
        </w:rPr>
      </w:pPr>
      <w:r w:rsidRPr="00732A37">
        <w:rPr>
          <w:rFonts w:asciiTheme="minorHAnsi" w:hAnsiTheme="minorHAnsi" w:cstheme="minorHAnsi"/>
          <w:sz w:val="22"/>
        </w:rPr>
        <w:t>The APR presents information on our program in four areas:</w:t>
      </w:r>
    </w:p>
    <w:p w14:paraId="4CAAA00B" w14:textId="6FA33D9D" w:rsidR="00E11FE6" w:rsidRPr="00732A37" w:rsidRDefault="0071486B" w:rsidP="00632672">
      <w:pPr>
        <w:pStyle w:val="ListParagraph"/>
        <w:numPr>
          <w:ilvl w:val="0"/>
          <w:numId w:val="14"/>
        </w:numPr>
        <w:rPr>
          <w:rFonts w:asciiTheme="minorHAnsi" w:hAnsiTheme="minorHAnsi" w:cstheme="minorHAnsi"/>
          <w:sz w:val="22"/>
        </w:rPr>
      </w:pPr>
      <w:r w:rsidRPr="00732A37">
        <w:rPr>
          <w:rFonts w:asciiTheme="minorHAnsi" w:hAnsiTheme="minorHAnsi" w:cstheme="minorHAnsi"/>
          <w:sz w:val="22"/>
        </w:rPr>
        <w:t>Programmatic</w:t>
      </w:r>
      <w:r w:rsidR="003B358A" w:rsidRPr="00732A37">
        <w:rPr>
          <w:rFonts w:asciiTheme="minorHAnsi" w:hAnsiTheme="minorHAnsi" w:cstheme="minorHAnsi"/>
          <w:sz w:val="22"/>
        </w:rPr>
        <w:t xml:space="preserve"> (</w:t>
      </w:r>
      <w:r w:rsidR="00CB7003" w:rsidRPr="00732A37">
        <w:rPr>
          <w:rFonts w:asciiTheme="minorHAnsi" w:hAnsiTheme="minorHAnsi" w:cstheme="minorHAnsi"/>
          <w:sz w:val="22"/>
        </w:rPr>
        <w:t xml:space="preserve">numbers served, outcomes, </w:t>
      </w:r>
      <w:r w:rsidRPr="00732A37">
        <w:rPr>
          <w:rFonts w:asciiTheme="minorHAnsi" w:hAnsiTheme="minorHAnsi" w:cstheme="minorHAnsi"/>
          <w:sz w:val="22"/>
        </w:rPr>
        <w:t xml:space="preserve">successes and barriers, sustainability and systemic changes, </w:t>
      </w:r>
      <w:r w:rsidR="00CB7003" w:rsidRPr="00732A37">
        <w:rPr>
          <w:rFonts w:asciiTheme="minorHAnsi" w:hAnsiTheme="minorHAnsi" w:cstheme="minorHAnsi"/>
          <w:sz w:val="22"/>
        </w:rPr>
        <w:t>expenditures,</w:t>
      </w:r>
      <w:r w:rsidRPr="00732A37">
        <w:rPr>
          <w:rFonts w:asciiTheme="minorHAnsi" w:hAnsiTheme="minorHAnsi" w:cstheme="minorHAnsi"/>
          <w:sz w:val="22"/>
        </w:rPr>
        <w:t xml:space="preserve"> and matching contributions</w:t>
      </w:r>
      <w:r w:rsidR="00C17D6C" w:rsidRPr="00732A37">
        <w:rPr>
          <w:rFonts w:asciiTheme="minorHAnsi" w:hAnsiTheme="minorHAnsi" w:cstheme="minorHAnsi"/>
          <w:sz w:val="22"/>
        </w:rPr>
        <w:t>)</w:t>
      </w:r>
      <w:r w:rsidRPr="00732A37">
        <w:rPr>
          <w:rFonts w:asciiTheme="minorHAnsi" w:hAnsiTheme="minorHAnsi" w:cstheme="minorHAnsi"/>
          <w:sz w:val="22"/>
        </w:rPr>
        <w:t>.</w:t>
      </w:r>
    </w:p>
    <w:p w14:paraId="48CA9E56" w14:textId="2A0A8CAF" w:rsidR="00E11FE6" w:rsidRPr="00732A37" w:rsidRDefault="0071486B" w:rsidP="00632672">
      <w:pPr>
        <w:pStyle w:val="ListParagraph"/>
        <w:numPr>
          <w:ilvl w:val="0"/>
          <w:numId w:val="14"/>
        </w:numPr>
        <w:rPr>
          <w:rFonts w:asciiTheme="minorHAnsi" w:hAnsiTheme="minorHAnsi" w:cstheme="minorHAnsi"/>
          <w:sz w:val="22"/>
        </w:rPr>
      </w:pPr>
      <w:r w:rsidRPr="00732A37">
        <w:rPr>
          <w:rFonts w:asciiTheme="minorHAnsi" w:hAnsiTheme="minorHAnsi" w:cstheme="minorHAnsi"/>
          <w:sz w:val="22"/>
        </w:rPr>
        <w:t xml:space="preserve">Demographic Data </w:t>
      </w:r>
      <w:r w:rsidR="00415B16" w:rsidRPr="00732A37">
        <w:rPr>
          <w:rFonts w:asciiTheme="minorHAnsi" w:hAnsiTheme="minorHAnsi" w:cstheme="minorHAnsi"/>
          <w:sz w:val="22"/>
        </w:rPr>
        <w:t>and</w:t>
      </w:r>
      <w:r w:rsidRPr="00732A37">
        <w:rPr>
          <w:rFonts w:asciiTheme="minorHAnsi" w:hAnsiTheme="minorHAnsi" w:cstheme="minorHAnsi"/>
          <w:sz w:val="22"/>
        </w:rPr>
        <w:t xml:space="preserve"> Services Data – such as the number of students served, ethnicity, gender, LEP, IEP, and services provided to students, parents, teachers, and schools.</w:t>
      </w:r>
    </w:p>
    <w:p w14:paraId="20292901" w14:textId="300670A4" w:rsidR="00E11FE6" w:rsidRPr="00732A37" w:rsidRDefault="0071486B" w:rsidP="00632672">
      <w:pPr>
        <w:pStyle w:val="ListParagraph"/>
        <w:numPr>
          <w:ilvl w:val="0"/>
          <w:numId w:val="14"/>
        </w:numPr>
        <w:rPr>
          <w:rFonts w:asciiTheme="minorHAnsi" w:hAnsiTheme="minorHAnsi" w:cstheme="minorHAnsi"/>
          <w:sz w:val="22"/>
        </w:rPr>
      </w:pPr>
      <w:r w:rsidRPr="00732A37">
        <w:rPr>
          <w:rFonts w:asciiTheme="minorHAnsi" w:hAnsiTheme="minorHAnsi" w:cstheme="minorHAnsi"/>
          <w:sz w:val="22"/>
        </w:rPr>
        <w:t xml:space="preserve">Student Outcome Data – such as </w:t>
      </w:r>
      <w:r w:rsidR="00CB7003" w:rsidRPr="00732A37">
        <w:rPr>
          <w:rFonts w:asciiTheme="minorHAnsi" w:hAnsiTheme="minorHAnsi" w:cstheme="minorHAnsi"/>
          <w:sz w:val="22"/>
        </w:rPr>
        <w:t>completion of</w:t>
      </w:r>
      <w:r w:rsidRPr="00732A37">
        <w:rPr>
          <w:rFonts w:asciiTheme="minorHAnsi" w:hAnsiTheme="minorHAnsi" w:cstheme="minorHAnsi"/>
          <w:sz w:val="22"/>
        </w:rPr>
        <w:t xml:space="preserve"> advanced courses, </w:t>
      </w:r>
      <w:r w:rsidR="00CB7003" w:rsidRPr="00732A37">
        <w:rPr>
          <w:rFonts w:asciiTheme="minorHAnsi" w:hAnsiTheme="minorHAnsi" w:cstheme="minorHAnsi"/>
          <w:sz w:val="22"/>
        </w:rPr>
        <w:t>credits earned</w:t>
      </w:r>
      <w:r w:rsidRPr="00732A37">
        <w:rPr>
          <w:rFonts w:asciiTheme="minorHAnsi" w:hAnsiTheme="minorHAnsi" w:cstheme="minorHAnsi"/>
          <w:sz w:val="22"/>
        </w:rPr>
        <w:t>, educational progress of students, unexcused absences, and SAT/ACT test taking.</w:t>
      </w:r>
    </w:p>
    <w:p w14:paraId="6616C415" w14:textId="77777777" w:rsidR="0071486B" w:rsidRPr="00732A37" w:rsidRDefault="0071486B" w:rsidP="00632672">
      <w:pPr>
        <w:pStyle w:val="ListParagraph"/>
        <w:numPr>
          <w:ilvl w:val="0"/>
          <w:numId w:val="14"/>
        </w:numPr>
        <w:rPr>
          <w:rFonts w:asciiTheme="minorHAnsi" w:hAnsiTheme="minorHAnsi" w:cstheme="minorHAnsi"/>
          <w:sz w:val="22"/>
        </w:rPr>
      </w:pPr>
      <w:r w:rsidRPr="00732A37">
        <w:rPr>
          <w:rFonts w:asciiTheme="minorHAnsi" w:hAnsiTheme="minorHAnsi" w:cstheme="minorHAnsi"/>
          <w:sz w:val="22"/>
        </w:rPr>
        <w:t>Parent and Student Survey Data – such as knowledge of college entrance requirements and financial aid, educational expectations, and perceptions of affordability.</w:t>
      </w:r>
    </w:p>
    <w:p w14:paraId="126D46BA" w14:textId="77777777" w:rsidR="0071486B" w:rsidRPr="00732A37" w:rsidRDefault="0071486B" w:rsidP="002F2EEB">
      <w:pPr>
        <w:rPr>
          <w:rFonts w:asciiTheme="minorHAnsi" w:hAnsiTheme="minorHAnsi" w:cstheme="minorHAnsi"/>
          <w:sz w:val="22"/>
        </w:rPr>
      </w:pPr>
    </w:p>
    <w:p w14:paraId="0D3496FE" w14:textId="4FB62730" w:rsidR="00E14057" w:rsidRPr="00732A37" w:rsidRDefault="00CB7003" w:rsidP="002F2EEB">
      <w:pPr>
        <w:rPr>
          <w:rFonts w:asciiTheme="minorHAnsi" w:hAnsiTheme="minorHAnsi" w:cstheme="minorHAnsi"/>
          <w:sz w:val="22"/>
        </w:rPr>
      </w:pPr>
      <w:r w:rsidRPr="00732A37">
        <w:rPr>
          <w:rFonts w:asciiTheme="minorHAnsi" w:hAnsiTheme="minorHAnsi" w:cstheme="minorHAnsi"/>
          <w:sz w:val="22"/>
        </w:rPr>
        <w:t xml:space="preserve">Information in the APR is pulled from the GEARS database, assessments like the Tessera, PreAct, and ACT as well as the one-page narrative that liaisons complete. If a school does not provide the information, it affects the outcomes for the school and for the state. The </w:t>
      </w:r>
      <w:r w:rsidR="00DC6E81" w:rsidRPr="00732A37">
        <w:rPr>
          <w:rFonts w:asciiTheme="minorHAnsi" w:hAnsiTheme="minorHAnsi" w:cstheme="minorHAnsi"/>
          <w:sz w:val="22"/>
        </w:rPr>
        <w:t>o</w:t>
      </w:r>
      <w:r w:rsidRPr="00732A37">
        <w:rPr>
          <w:rFonts w:asciiTheme="minorHAnsi" w:hAnsiTheme="minorHAnsi" w:cstheme="minorHAnsi"/>
          <w:sz w:val="22"/>
        </w:rPr>
        <w:t xml:space="preserve">utcomes </w:t>
      </w:r>
      <w:r w:rsidR="00DC6E81" w:rsidRPr="00732A37">
        <w:rPr>
          <w:rFonts w:asciiTheme="minorHAnsi" w:hAnsiTheme="minorHAnsi" w:cstheme="minorHAnsi"/>
          <w:sz w:val="22"/>
        </w:rPr>
        <w:t xml:space="preserve">we are aiming for </w:t>
      </w:r>
      <w:r w:rsidRPr="00732A37">
        <w:rPr>
          <w:rFonts w:asciiTheme="minorHAnsi" w:hAnsiTheme="minorHAnsi" w:cstheme="minorHAnsi"/>
          <w:sz w:val="22"/>
        </w:rPr>
        <w:t xml:space="preserve">are laid out in Section 1 of the TAM. </w:t>
      </w:r>
    </w:p>
    <w:p w14:paraId="1A0A4D0F" w14:textId="183AEC27" w:rsidR="001662A7" w:rsidRPr="00732A37" w:rsidRDefault="001662A7" w:rsidP="002F2EEB">
      <w:pPr>
        <w:rPr>
          <w:rFonts w:asciiTheme="minorHAnsi" w:hAnsiTheme="minorHAnsi" w:cstheme="minorHAnsi"/>
          <w:sz w:val="22"/>
        </w:rPr>
      </w:pPr>
    </w:p>
    <w:p w14:paraId="672B27D6" w14:textId="77777777" w:rsidR="00CB7003" w:rsidRPr="00330FD5" w:rsidRDefault="00CB7003" w:rsidP="00CB7003">
      <w:pPr>
        <w:pStyle w:val="Heading3"/>
      </w:pPr>
      <w:bookmarkStart w:id="33" w:name="_Toc426042267"/>
      <w:r w:rsidRPr="00330FD5">
        <w:t>Annual Evaluation of Montana GEAR UP</w:t>
      </w:r>
      <w:bookmarkEnd w:id="33"/>
      <w:r w:rsidRPr="00330FD5">
        <w:t xml:space="preserve"> </w:t>
      </w:r>
    </w:p>
    <w:p w14:paraId="0D0F69FF" w14:textId="528C8135" w:rsidR="00A41098" w:rsidRDefault="00A41098" w:rsidP="00CB7003">
      <w:pPr>
        <w:rPr>
          <w:rFonts w:asciiTheme="minorHAnsi" w:hAnsiTheme="minorHAnsi" w:cstheme="minorHAnsi"/>
          <w:sz w:val="22"/>
        </w:rPr>
      </w:pPr>
      <w:r w:rsidRPr="00A41098">
        <w:rPr>
          <w:rFonts w:asciiTheme="minorHAnsi" w:hAnsiTheme="minorHAnsi" w:cstheme="minorHAnsi"/>
          <w:sz w:val="22"/>
          <w:u w:val="single"/>
        </w:rPr>
        <w:t>The second way Montana GEAR UP conducts its evaluation is through data collection lead by an external evaluator.</w:t>
      </w:r>
      <w:r>
        <w:rPr>
          <w:rFonts w:asciiTheme="minorHAnsi" w:hAnsiTheme="minorHAnsi" w:cstheme="minorHAnsi"/>
          <w:sz w:val="22"/>
        </w:rPr>
        <w:t xml:space="preserve"> </w:t>
      </w:r>
      <w:r w:rsidR="00CB7003" w:rsidRPr="00732A37">
        <w:rPr>
          <w:rFonts w:asciiTheme="minorHAnsi" w:hAnsiTheme="minorHAnsi" w:cstheme="minorHAnsi"/>
          <w:sz w:val="22"/>
        </w:rPr>
        <w:t xml:space="preserve">Montana GEAR UP has hired Ed Northwest as its external </w:t>
      </w:r>
      <w:r w:rsidR="00C17D6C" w:rsidRPr="00732A37">
        <w:rPr>
          <w:rFonts w:asciiTheme="minorHAnsi" w:hAnsiTheme="minorHAnsi" w:cstheme="minorHAnsi"/>
          <w:sz w:val="22"/>
        </w:rPr>
        <w:t>e</w:t>
      </w:r>
      <w:r w:rsidR="00CB7003" w:rsidRPr="00732A37">
        <w:rPr>
          <w:rFonts w:asciiTheme="minorHAnsi" w:hAnsiTheme="minorHAnsi" w:cstheme="minorHAnsi"/>
          <w:sz w:val="22"/>
        </w:rPr>
        <w:t>valuator</w:t>
      </w:r>
      <w:r>
        <w:rPr>
          <w:rFonts w:asciiTheme="minorHAnsi" w:hAnsiTheme="minorHAnsi" w:cstheme="minorHAnsi"/>
          <w:sz w:val="22"/>
        </w:rPr>
        <w:t xml:space="preserve"> (see below for a detailed explanation of Ed Northwest’s support of Montana GEAR UP evaluation)</w:t>
      </w:r>
      <w:r w:rsidR="00CB7003" w:rsidRPr="00732A37">
        <w:rPr>
          <w:rFonts w:asciiTheme="minorHAnsi" w:hAnsiTheme="minorHAnsi" w:cstheme="minorHAnsi"/>
          <w:sz w:val="22"/>
        </w:rPr>
        <w:t xml:space="preserve">. </w:t>
      </w:r>
      <w:r w:rsidR="0049564A" w:rsidRPr="00732A37">
        <w:rPr>
          <w:rFonts w:asciiTheme="minorHAnsi" w:hAnsiTheme="minorHAnsi" w:cstheme="minorHAnsi"/>
          <w:sz w:val="22"/>
        </w:rPr>
        <w:t>The</w:t>
      </w:r>
      <w:r>
        <w:rPr>
          <w:rFonts w:asciiTheme="minorHAnsi" w:hAnsiTheme="minorHAnsi" w:cstheme="minorHAnsi"/>
          <w:sz w:val="22"/>
        </w:rPr>
        <w:t>y</w:t>
      </w:r>
      <w:r w:rsidR="0049564A" w:rsidRPr="00732A37">
        <w:rPr>
          <w:rFonts w:asciiTheme="minorHAnsi" w:hAnsiTheme="minorHAnsi" w:cstheme="minorHAnsi"/>
          <w:sz w:val="22"/>
        </w:rPr>
        <w:t xml:space="preserve"> support the work of the State program in analyzing data and reviewing processes. They take the lead on the collection of surveys for students, parents, and educators. They review the State’s progress in meeting the objectives that are listed in Section One of the TAM. </w:t>
      </w:r>
    </w:p>
    <w:p w14:paraId="06C4BC5D" w14:textId="77777777" w:rsidR="00A41098" w:rsidRDefault="00A41098" w:rsidP="00CB7003">
      <w:pPr>
        <w:rPr>
          <w:rFonts w:asciiTheme="minorHAnsi" w:hAnsiTheme="minorHAnsi" w:cstheme="minorHAnsi"/>
          <w:sz w:val="22"/>
        </w:rPr>
      </w:pPr>
    </w:p>
    <w:p w14:paraId="53EA9CF3" w14:textId="23622225" w:rsidR="00CB7003" w:rsidRPr="00732A37" w:rsidRDefault="0049564A" w:rsidP="00CB7003">
      <w:pPr>
        <w:rPr>
          <w:rFonts w:asciiTheme="minorHAnsi" w:hAnsiTheme="minorHAnsi" w:cstheme="minorHAnsi"/>
          <w:sz w:val="22"/>
        </w:rPr>
      </w:pPr>
      <w:r w:rsidRPr="00732A37">
        <w:rPr>
          <w:rFonts w:asciiTheme="minorHAnsi" w:hAnsiTheme="minorHAnsi" w:cstheme="minorHAnsi"/>
          <w:sz w:val="22"/>
        </w:rPr>
        <w:t>Here are additional facts about how evaluation happens on an ongoing basis.</w:t>
      </w:r>
    </w:p>
    <w:p w14:paraId="22E7BDBC" w14:textId="77777777" w:rsidR="00CB7003" w:rsidRPr="00732A37" w:rsidRDefault="00CB7003" w:rsidP="00CB7003">
      <w:pPr>
        <w:rPr>
          <w:rFonts w:asciiTheme="minorHAnsi" w:hAnsiTheme="minorHAnsi" w:cstheme="minorHAnsi"/>
          <w:sz w:val="22"/>
        </w:rPr>
      </w:pPr>
    </w:p>
    <w:p w14:paraId="5414F188" w14:textId="77777777" w:rsidR="00A41098" w:rsidRDefault="00A41098" w:rsidP="00CB7003">
      <w:pPr>
        <w:pStyle w:val="ListParagraph"/>
        <w:numPr>
          <w:ilvl w:val="0"/>
          <w:numId w:val="16"/>
        </w:numPr>
        <w:rPr>
          <w:rFonts w:asciiTheme="minorHAnsi" w:hAnsiTheme="minorHAnsi" w:cstheme="minorHAnsi"/>
          <w:sz w:val="22"/>
        </w:rPr>
      </w:pPr>
      <w:r w:rsidRPr="00A41098">
        <w:rPr>
          <w:rFonts w:asciiTheme="minorHAnsi" w:hAnsiTheme="minorHAnsi" w:cstheme="minorHAnsi"/>
          <w:sz w:val="22"/>
        </w:rPr>
        <w:t xml:space="preserve">Data is collected on an annual basis as students move from middle school to high school to college. Sources of data will include student performance and demographic data from GEAR UP schools, the Office of Public Instruction (OPI), the Office of Commissioner of Higher Education (OCHE), ACT, the DOE, and </w:t>
      </w:r>
      <w:proofErr w:type="spellStart"/>
      <w:r w:rsidRPr="00A41098">
        <w:rPr>
          <w:rFonts w:asciiTheme="minorHAnsi" w:hAnsiTheme="minorHAnsi" w:cstheme="minorHAnsi"/>
          <w:sz w:val="22"/>
        </w:rPr>
        <w:t>NSC</w:t>
      </w:r>
      <w:proofErr w:type="spellEnd"/>
      <w:r w:rsidRPr="00A41098">
        <w:rPr>
          <w:rFonts w:asciiTheme="minorHAnsi" w:hAnsiTheme="minorHAnsi" w:cstheme="minorHAnsi"/>
          <w:sz w:val="22"/>
        </w:rPr>
        <w:t>; surveys of students, parents, educators, and high school graduates from each GEAR UP school as well as of specific events, such as summer programs and school implementation plans.</w:t>
      </w:r>
      <w:r>
        <w:rPr>
          <w:rFonts w:asciiTheme="minorHAnsi" w:hAnsiTheme="minorHAnsi" w:cstheme="minorHAnsi"/>
          <w:sz w:val="22"/>
        </w:rPr>
        <w:t xml:space="preserve"> </w:t>
      </w:r>
    </w:p>
    <w:p w14:paraId="511EFB55" w14:textId="0A32A5F2" w:rsidR="00CB7003" w:rsidRPr="00732A37" w:rsidRDefault="00CB7003" w:rsidP="00CB7003">
      <w:pPr>
        <w:pStyle w:val="ListParagraph"/>
        <w:numPr>
          <w:ilvl w:val="0"/>
          <w:numId w:val="16"/>
        </w:numPr>
        <w:rPr>
          <w:rFonts w:asciiTheme="minorHAnsi" w:hAnsiTheme="minorHAnsi" w:cstheme="minorHAnsi"/>
          <w:sz w:val="22"/>
        </w:rPr>
      </w:pPr>
      <w:r w:rsidRPr="00732A37">
        <w:rPr>
          <w:rFonts w:asciiTheme="minorHAnsi" w:hAnsiTheme="minorHAnsi" w:cstheme="minorHAnsi"/>
          <w:sz w:val="22"/>
        </w:rPr>
        <w:t xml:space="preserve">Montana GEAR UP </w:t>
      </w:r>
      <w:r w:rsidR="00C17D6C" w:rsidRPr="00732A37">
        <w:rPr>
          <w:rFonts w:asciiTheme="minorHAnsi" w:hAnsiTheme="minorHAnsi" w:cstheme="minorHAnsi"/>
          <w:sz w:val="22"/>
        </w:rPr>
        <w:t xml:space="preserve">uses </w:t>
      </w:r>
      <w:r w:rsidRPr="00732A37">
        <w:rPr>
          <w:rFonts w:asciiTheme="minorHAnsi" w:hAnsiTheme="minorHAnsi" w:cstheme="minorHAnsi"/>
          <w:sz w:val="22"/>
        </w:rPr>
        <w:t>18</w:t>
      </w:r>
      <w:r w:rsidRPr="00732A37">
        <w:rPr>
          <w:rFonts w:asciiTheme="minorHAnsi" w:hAnsiTheme="minorHAnsi" w:cstheme="minorHAnsi"/>
          <w:b/>
          <w:sz w:val="22"/>
        </w:rPr>
        <w:t xml:space="preserve"> </w:t>
      </w:r>
      <w:r w:rsidRPr="00732A37">
        <w:rPr>
          <w:rFonts w:asciiTheme="minorHAnsi" w:hAnsiTheme="minorHAnsi" w:cstheme="minorHAnsi"/>
          <w:sz w:val="22"/>
        </w:rPr>
        <w:t xml:space="preserve">statewide performance indicators </w:t>
      </w:r>
      <w:r w:rsidR="00C17D6C" w:rsidRPr="00732A37">
        <w:rPr>
          <w:rFonts w:asciiTheme="minorHAnsi" w:hAnsiTheme="minorHAnsi" w:cstheme="minorHAnsi"/>
          <w:sz w:val="22"/>
        </w:rPr>
        <w:t xml:space="preserve">set by the Department of Education </w:t>
      </w:r>
      <w:r w:rsidRPr="00732A37">
        <w:rPr>
          <w:rFonts w:asciiTheme="minorHAnsi" w:hAnsiTheme="minorHAnsi" w:cstheme="minorHAnsi"/>
          <w:sz w:val="22"/>
        </w:rPr>
        <w:t xml:space="preserve">to measure annual progress towards achieving the three program goals and objectives. </w:t>
      </w:r>
      <w:r w:rsidR="00C17D6C" w:rsidRPr="00732A37">
        <w:rPr>
          <w:rFonts w:asciiTheme="minorHAnsi" w:hAnsiTheme="minorHAnsi" w:cstheme="minorHAnsi"/>
          <w:sz w:val="22"/>
        </w:rPr>
        <w:t xml:space="preserve">(1. Academic performance, high school graduation and college enrollment, </w:t>
      </w:r>
      <w:r w:rsidR="0049564A" w:rsidRPr="00732A37">
        <w:rPr>
          <w:rFonts w:asciiTheme="minorHAnsi" w:hAnsiTheme="minorHAnsi" w:cstheme="minorHAnsi"/>
          <w:sz w:val="22"/>
        </w:rPr>
        <w:t xml:space="preserve">and </w:t>
      </w:r>
      <w:r w:rsidR="00C17D6C" w:rsidRPr="00732A37">
        <w:rPr>
          <w:rFonts w:asciiTheme="minorHAnsi" w:hAnsiTheme="minorHAnsi" w:cstheme="minorHAnsi"/>
          <w:sz w:val="22"/>
        </w:rPr>
        <w:t>3. Family and student knowledge of college options and affordability.)</w:t>
      </w:r>
    </w:p>
    <w:p w14:paraId="2C9CDB39" w14:textId="6BD88652" w:rsidR="00CB7003" w:rsidRPr="00732A37" w:rsidRDefault="004005D2" w:rsidP="00CB7003">
      <w:pPr>
        <w:pStyle w:val="ListParagraph"/>
        <w:numPr>
          <w:ilvl w:val="0"/>
          <w:numId w:val="16"/>
        </w:numPr>
        <w:rPr>
          <w:rFonts w:asciiTheme="minorHAnsi" w:hAnsiTheme="minorHAnsi" w:cstheme="minorHAnsi"/>
          <w:strike/>
          <w:sz w:val="22"/>
        </w:rPr>
      </w:pPr>
      <w:r w:rsidRPr="00732A37">
        <w:rPr>
          <w:rFonts w:asciiTheme="minorHAnsi" w:hAnsiTheme="minorHAnsi" w:cstheme="minorHAnsi"/>
          <w:sz w:val="22"/>
        </w:rPr>
        <w:t>GEAR</w:t>
      </w:r>
      <w:r w:rsidR="0049564A" w:rsidRPr="00732A37">
        <w:rPr>
          <w:rFonts w:asciiTheme="minorHAnsi" w:hAnsiTheme="minorHAnsi" w:cstheme="minorHAnsi"/>
          <w:sz w:val="22"/>
        </w:rPr>
        <w:t xml:space="preserve"> UP</w:t>
      </w:r>
      <w:r w:rsidRPr="00732A37">
        <w:rPr>
          <w:rFonts w:asciiTheme="minorHAnsi" w:hAnsiTheme="minorHAnsi" w:cstheme="minorHAnsi"/>
          <w:sz w:val="22"/>
        </w:rPr>
        <w:t xml:space="preserve"> collects </w:t>
      </w:r>
      <w:r w:rsidR="00CB7003" w:rsidRPr="00732A37">
        <w:rPr>
          <w:rFonts w:asciiTheme="minorHAnsi" w:hAnsiTheme="minorHAnsi" w:cstheme="minorHAnsi"/>
          <w:sz w:val="22"/>
        </w:rPr>
        <w:t xml:space="preserve">longitudinal </w:t>
      </w:r>
      <w:r w:rsidRPr="00732A37">
        <w:rPr>
          <w:rFonts w:asciiTheme="minorHAnsi" w:hAnsiTheme="minorHAnsi" w:cstheme="minorHAnsi"/>
          <w:sz w:val="22"/>
        </w:rPr>
        <w:t xml:space="preserve">data </w:t>
      </w:r>
      <w:r w:rsidR="00CB7003" w:rsidRPr="00732A37">
        <w:rPr>
          <w:rFonts w:asciiTheme="minorHAnsi" w:hAnsiTheme="minorHAnsi" w:cstheme="minorHAnsi"/>
          <w:sz w:val="22"/>
        </w:rPr>
        <w:t xml:space="preserve">of students as they progress from grade 7 through high school and into their first year of college. </w:t>
      </w:r>
      <w:r w:rsidR="0049564A" w:rsidRPr="00732A37">
        <w:rPr>
          <w:rFonts w:asciiTheme="minorHAnsi" w:hAnsiTheme="minorHAnsi" w:cstheme="minorHAnsi"/>
          <w:sz w:val="22"/>
        </w:rPr>
        <w:t xml:space="preserve">The evaluators review the information and offer suggestions for improvement and identify best practices that are being implemented. </w:t>
      </w:r>
      <w:r w:rsidR="00CB7003" w:rsidRPr="00732A37">
        <w:rPr>
          <w:rFonts w:asciiTheme="minorHAnsi" w:hAnsiTheme="minorHAnsi" w:cstheme="minorHAnsi"/>
          <w:sz w:val="22"/>
        </w:rPr>
        <w:t xml:space="preserve">Each year the GEARS database will accumulate more information on individual students, including participation patterns in GEAR UP services; student expectations, attitudes, and satisfaction levels from surveys; student behaviors including grades and course taking throughout high school; and outcomes including student achievement, ACT college-readiness scores, graduation from high school, entry into college, and progress through the first year of college including remedial courses needed. </w:t>
      </w:r>
    </w:p>
    <w:p w14:paraId="35914379" w14:textId="56228DA7" w:rsidR="00E14057" w:rsidRPr="00732A37" w:rsidRDefault="00CB7003" w:rsidP="00394F11">
      <w:pPr>
        <w:pStyle w:val="ListParagraph"/>
        <w:numPr>
          <w:ilvl w:val="0"/>
          <w:numId w:val="16"/>
        </w:numPr>
        <w:rPr>
          <w:rFonts w:asciiTheme="minorHAnsi" w:hAnsiTheme="minorHAnsi" w:cstheme="minorHAnsi"/>
          <w:sz w:val="22"/>
        </w:rPr>
      </w:pPr>
      <w:r w:rsidRPr="00732A37">
        <w:rPr>
          <w:rFonts w:asciiTheme="minorHAnsi" w:hAnsiTheme="minorHAnsi" w:cstheme="minorHAnsi"/>
          <w:sz w:val="22"/>
        </w:rPr>
        <w:t>The longitudinal analyses will be guided by the logic model developed for Montana GEAR UP schools.</w:t>
      </w:r>
      <w:r w:rsidR="007A5003" w:rsidRPr="00732A37">
        <w:rPr>
          <w:rFonts w:asciiTheme="minorHAnsi" w:hAnsiTheme="minorHAnsi" w:cstheme="minorHAnsi"/>
          <w:sz w:val="22"/>
        </w:rPr>
        <w:t xml:space="preserve"> The logic model examines the resources available, the outcomes desired, the obstacles or challenges </w:t>
      </w:r>
      <w:r w:rsidR="00171B91" w:rsidRPr="00732A37">
        <w:rPr>
          <w:rFonts w:asciiTheme="minorHAnsi" w:hAnsiTheme="minorHAnsi" w:cstheme="minorHAnsi"/>
          <w:sz w:val="22"/>
        </w:rPr>
        <w:t>facing our students</w:t>
      </w:r>
      <w:r w:rsidR="007A5003" w:rsidRPr="00732A37">
        <w:rPr>
          <w:rFonts w:asciiTheme="minorHAnsi" w:hAnsiTheme="minorHAnsi" w:cstheme="minorHAnsi"/>
          <w:sz w:val="22"/>
        </w:rPr>
        <w:t>, and the services that will best address the situation to lead to the outcome</w:t>
      </w:r>
      <w:r w:rsidR="00171B91" w:rsidRPr="00732A37">
        <w:rPr>
          <w:rFonts w:asciiTheme="minorHAnsi" w:hAnsiTheme="minorHAnsi" w:cstheme="minorHAnsi"/>
          <w:sz w:val="22"/>
        </w:rPr>
        <w:t>(s)</w:t>
      </w:r>
      <w:r w:rsidR="007A5003" w:rsidRPr="00732A37">
        <w:rPr>
          <w:rFonts w:asciiTheme="minorHAnsi" w:hAnsiTheme="minorHAnsi" w:cstheme="minorHAnsi"/>
          <w:sz w:val="22"/>
        </w:rPr>
        <w:t xml:space="preserve"> we want to see. For example, to be college ready, students need to graduate and to pass certain math classes. The “logical” response will be to add services and supports into the environment to reach th</w:t>
      </w:r>
      <w:r w:rsidR="00171B91" w:rsidRPr="00732A37">
        <w:rPr>
          <w:rFonts w:asciiTheme="minorHAnsi" w:hAnsiTheme="minorHAnsi" w:cstheme="minorHAnsi"/>
          <w:sz w:val="22"/>
        </w:rPr>
        <w:t>ose</w:t>
      </w:r>
      <w:r w:rsidR="007A5003" w:rsidRPr="00732A37">
        <w:rPr>
          <w:rFonts w:asciiTheme="minorHAnsi" w:hAnsiTheme="minorHAnsi" w:cstheme="minorHAnsi"/>
          <w:sz w:val="22"/>
        </w:rPr>
        <w:t xml:space="preserve"> objective</w:t>
      </w:r>
      <w:r w:rsidR="00171B91" w:rsidRPr="00732A37">
        <w:rPr>
          <w:rFonts w:asciiTheme="minorHAnsi" w:hAnsiTheme="minorHAnsi" w:cstheme="minorHAnsi"/>
          <w:sz w:val="22"/>
        </w:rPr>
        <w:t>s</w:t>
      </w:r>
      <w:r w:rsidR="007A5003" w:rsidRPr="00732A37">
        <w:rPr>
          <w:rFonts w:asciiTheme="minorHAnsi" w:hAnsiTheme="minorHAnsi" w:cstheme="minorHAnsi"/>
          <w:sz w:val="22"/>
        </w:rPr>
        <w:t xml:space="preserve">. For example, a data analysis </w:t>
      </w:r>
      <w:r w:rsidR="00171B91" w:rsidRPr="00732A37">
        <w:rPr>
          <w:rFonts w:asciiTheme="minorHAnsi" w:hAnsiTheme="minorHAnsi" w:cstheme="minorHAnsi"/>
          <w:sz w:val="22"/>
        </w:rPr>
        <w:t>of</w:t>
      </w:r>
      <w:r w:rsidR="007A5003" w:rsidRPr="00732A37">
        <w:rPr>
          <w:rFonts w:asciiTheme="minorHAnsi" w:hAnsiTheme="minorHAnsi" w:cstheme="minorHAnsi"/>
          <w:sz w:val="22"/>
        </w:rPr>
        <w:t xml:space="preserve"> grades</w:t>
      </w:r>
      <w:r w:rsidR="00171B91" w:rsidRPr="00732A37">
        <w:rPr>
          <w:rFonts w:asciiTheme="minorHAnsi" w:hAnsiTheme="minorHAnsi" w:cstheme="minorHAnsi"/>
          <w:sz w:val="22"/>
        </w:rPr>
        <w:t xml:space="preserve"> and</w:t>
      </w:r>
      <w:r w:rsidR="007A5003" w:rsidRPr="00732A37">
        <w:rPr>
          <w:rFonts w:asciiTheme="minorHAnsi" w:hAnsiTheme="minorHAnsi" w:cstheme="minorHAnsi"/>
          <w:sz w:val="22"/>
        </w:rPr>
        <w:t xml:space="preserve"> assessment scores might suggest </w:t>
      </w:r>
      <w:r w:rsidR="00171B91" w:rsidRPr="00732A37">
        <w:rPr>
          <w:rFonts w:asciiTheme="minorHAnsi" w:hAnsiTheme="minorHAnsi" w:cstheme="minorHAnsi"/>
          <w:sz w:val="22"/>
        </w:rPr>
        <w:t>that students are not meeting benchmarks for graduation and successful completion of math classes. T</w:t>
      </w:r>
      <w:r w:rsidR="007A5003" w:rsidRPr="00732A37">
        <w:rPr>
          <w:rFonts w:asciiTheme="minorHAnsi" w:hAnsiTheme="minorHAnsi" w:cstheme="minorHAnsi"/>
          <w:sz w:val="22"/>
        </w:rPr>
        <w:t xml:space="preserve">eacher training or student supports like tutoring </w:t>
      </w:r>
      <w:r w:rsidR="00171B91" w:rsidRPr="00732A37">
        <w:rPr>
          <w:rFonts w:asciiTheme="minorHAnsi" w:hAnsiTheme="minorHAnsi" w:cstheme="minorHAnsi"/>
          <w:sz w:val="22"/>
        </w:rPr>
        <w:t>may</w:t>
      </w:r>
      <w:r w:rsidR="007A5003" w:rsidRPr="00732A37">
        <w:rPr>
          <w:rFonts w:asciiTheme="minorHAnsi" w:hAnsiTheme="minorHAnsi" w:cstheme="minorHAnsi"/>
          <w:sz w:val="22"/>
        </w:rPr>
        <w:t xml:space="preserve"> help. Montana GEAR UP analyzes the data</w:t>
      </w:r>
      <w:r w:rsidR="00FF2BCE" w:rsidRPr="00732A37">
        <w:rPr>
          <w:rFonts w:asciiTheme="minorHAnsi" w:hAnsiTheme="minorHAnsi" w:cstheme="minorHAnsi"/>
          <w:sz w:val="22"/>
        </w:rPr>
        <w:t xml:space="preserve">, throughout the 7 years of the grant, </w:t>
      </w:r>
      <w:r w:rsidR="007A5003" w:rsidRPr="00732A37">
        <w:rPr>
          <w:rFonts w:asciiTheme="minorHAnsi" w:hAnsiTheme="minorHAnsi" w:cstheme="minorHAnsi"/>
          <w:sz w:val="22"/>
        </w:rPr>
        <w:t>to ensure that deficiencies are addressed by GEAR UP schools.</w:t>
      </w:r>
      <w:r w:rsidR="00171B91" w:rsidRPr="00732A37">
        <w:rPr>
          <w:rFonts w:asciiTheme="minorHAnsi" w:hAnsiTheme="minorHAnsi" w:cstheme="minorHAnsi"/>
          <w:sz w:val="22"/>
        </w:rPr>
        <w:t xml:space="preserve"> The logic model is a road map to move Montana GEAR UP in the right direction.</w:t>
      </w:r>
      <w:r w:rsidR="007A5003" w:rsidRPr="00732A37">
        <w:rPr>
          <w:rFonts w:asciiTheme="minorHAnsi" w:hAnsiTheme="minorHAnsi" w:cstheme="minorHAnsi"/>
          <w:sz w:val="22"/>
        </w:rPr>
        <w:t xml:space="preserve">  </w:t>
      </w:r>
    </w:p>
    <w:p w14:paraId="20D65173" w14:textId="77777777" w:rsidR="00E14057" w:rsidRPr="00732A37" w:rsidRDefault="00E14057" w:rsidP="002F2EEB">
      <w:pPr>
        <w:rPr>
          <w:rFonts w:asciiTheme="minorHAnsi" w:hAnsiTheme="minorHAnsi" w:cstheme="minorHAnsi"/>
          <w:sz w:val="22"/>
        </w:rPr>
      </w:pPr>
    </w:p>
    <w:p w14:paraId="02DA3F57" w14:textId="77777777" w:rsidR="00E14057" w:rsidRDefault="00E14057" w:rsidP="00E14057">
      <w:r>
        <w:rPr>
          <w:noProof/>
        </w:rPr>
        <w:drawing>
          <wp:inline distT="0" distB="0" distL="0" distR="0" wp14:anchorId="60C78B5E" wp14:editId="7479D7A4">
            <wp:extent cx="4188322" cy="5467350"/>
            <wp:effectExtent l="19050" t="19050" r="2222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3158" t="9622" r="17390" b="7700"/>
                    <a:stretch>
                      <a:fillRect/>
                    </a:stretch>
                  </pic:blipFill>
                  <pic:spPr bwMode="auto">
                    <a:xfrm>
                      <a:off x="0" y="0"/>
                      <a:ext cx="4194847" cy="5475867"/>
                    </a:xfrm>
                    <a:prstGeom prst="rect">
                      <a:avLst/>
                    </a:prstGeom>
                    <a:noFill/>
                    <a:ln>
                      <a:solidFill>
                        <a:schemeClr val="tx1"/>
                      </a:solidFill>
                    </a:ln>
                  </pic:spPr>
                </pic:pic>
              </a:graphicData>
            </a:graphic>
          </wp:inline>
        </w:drawing>
      </w:r>
    </w:p>
    <w:p w14:paraId="09BC8F4D" w14:textId="77599083" w:rsidR="00E14057" w:rsidRPr="00DA187C" w:rsidRDefault="00E14057" w:rsidP="00E14057">
      <w:pPr>
        <w:pStyle w:val="Figure"/>
      </w:pPr>
      <w:bookmarkStart w:id="34" w:name="_Toc50622835"/>
      <w:r>
        <w:t>F</w:t>
      </w:r>
      <w:r w:rsidR="00907DA5">
        <w:t>igure</w:t>
      </w:r>
      <w:r>
        <w:t xml:space="preserve"> </w:t>
      </w:r>
      <w:r w:rsidR="007D770C">
        <w:t>4</w:t>
      </w:r>
      <w:r>
        <w:t>-</w:t>
      </w:r>
      <w:r w:rsidR="00907DA5">
        <w:t>1</w:t>
      </w:r>
      <w:r>
        <w:t xml:space="preserve">a. </w:t>
      </w:r>
      <w:r w:rsidRPr="00D84BA3">
        <w:t xml:space="preserve">FERPA and the Dissemination of Educational Information </w:t>
      </w:r>
      <w:r>
        <w:t xml:space="preserve">Memo </w:t>
      </w:r>
      <w:r w:rsidRPr="00D84BA3">
        <w:t>to GEAR UP</w:t>
      </w:r>
      <w:bookmarkEnd w:id="34"/>
    </w:p>
    <w:p w14:paraId="21D23446" w14:textId="77777777" w:rsidR="00E14057" w:rsidRPr="00A035D4" w:rsidRDefault="00E14057" w:rsidP="00E14057"/>
    <w:p w14:paraId="182C2DDA" w14:textId="77777777" w:rsidR="00E14057" w:rsidRPr="00A24717" w:rsidRDefault="00E14057" w:rsidP="00E14057">
      <w:r w:rsidRPr="00A24717">
        <w:rPr>
          <w:noProof/>
        </w:rPr>
        <w:drawing>
          <wp:inline distT="0" distB="0" distL="0" distR="0" wp14:anchorId="788C9CE3" wp14:editId="0BE3AFCA">
            <wp:extent cx="4988554" cy="6521087"/>
            <wp:effectExtent l="19050" t="19050" r="2222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63158" t="12552" r="17262" b="4184"/>
                    <a:stretch>
                      <a:fillRect/>
                    </a:stretch>
                  </pic:blipFill>
                  <pic:spPr bwMode="auto">
                    <a:xfrm>
                      <a:off x="0" y="0"/>
                      <a:ext cx="4995094" cy="6529636"/>
                    </a:xfrm>
                    <a:prstGeom prst="rect">
                      <a:avLst/>
                    </a:prstGeom>
                    <a:noFill/>
                    <a:ln>
                      <a:solidFill>
                        <a:schemeClr val="tx1"/>
                      </a:solidFill>
                    </a:ln>
                  </pic:spPr>
                </pic:pic>
              </a:graphicData>
            </a:graphic>
          </wp:inline>
        </w:drawing>
      </w:r>
    </w:p>
    <w:p w14:paraId="3D2D18C5" w14:textId="373E5C4B" w:rsidR="00090091" w:rsidRPr="00DA187C" w:rsidRDefault="00090091" w:rsidP="00090091">
      <w:pPr>
        <w:pStyle w:val="Figure"/>
      </w:pPr>
      <w:bookmarkStart w:id="35" w:name="_Toc50622836"/>
      <w:r>
        <w:t xml:space="preserve">Figure </w:t>
      </w:r>
      <w:r w:rsidR="007D770C">
        <w:t>4</w:t>
      </w:r>
      <w:r>
        <w:t xml:space="preserve">-1b. </w:t>
      </w:r>
      <w:r w:rsidRPr="00D84BA3">
        <w:t xml:space="preserve">FERPA and the Dissemination of Educational Information </w:t>
      </w:r>
      <w:r>
        <w:t xml:space="preserve">Memo </w:t>
      </w:r>
      <w:r w:rsidRPr="00D84BA3">
        <w:t>to GEAR UP</w:t>
      </w:r>
      <w:bookmarkEnd w:id="35"/>
    </w:p>
    <w:p w14:paraId="05376ABB" w14:textId="77777777" w:rsidR="00E37805" w:rsidRPr="00E37805" w:rsidRDefault="00E37805" w:rsidP="00E37805">
      <w:pPr>
        <w:rPr>
          <w:szCs w:val="24"/>
        </w:rPr>
      </w:pPr>
    </w:p>
    <w:p w14:paraId="376A2F0D" w14:textId="34BE9A4D" w:rsidR="000D1D74" w:rsidRPr="00330FD5" w:rsidRDefault="00A035D4" w:rsidP="00E85E0C">
      <w:pPr>
        <w:pStyle w:val="Heading3"/>
      </w:pPr>
      <w:bookmarkStart w:id="36" w:name="_Toc426042268"/>
      <w:r w:rsidRPr="00330FD5">
        <w:t>GEAR UP College and Career Readiness Evaluation Consortium (Consortium)</w:t>
      </w:r>
      <w:bookmarkEnd w:id="36"/>
    </w:p>
    <w:p w14:paraId="7F9BD5E4" w14:textId="15339265" w:rsidR="00A035D4" w:rsidRPr="00732A37" w:rsidRDefault="00A41098" w:rsidP="00BF5CB0">
      <w:pPr>
        <w:rPr>
          <w:rFonts w:asciiTheme="minorHAnsi" w:hAnsiTheme="minorHAnsi" w:cstheme="minorHAnsi"/>
          <w:sz w:val="22"/>
        </w:rPr>
      </w:pPr>
      <w:r w:rsidRPr="008607F2">
        <w:rPr>
          <w:rFonts w:asciiTheme="minorHAnsi" w:hAnsiTheme="minorHAnsi" w:cstheme="minorHAnsi"/>
          <w:sz w:val="22"/>
          <w:u w:val="single"/>
        </w:rPr>
        <w:t>The third component of Montana GEAR UP’s evaluation of program effectiveness is by participation in a multi</w:t>
      </w:r>
      <w:r w:rsidR="008607F2" w:rsidRPr="008607F2">
        <w:rPr>
          <w:rFonts w:asciiTheme="minorHAnsi" w:hAnsiTheme="minorHAnsi" w:cstheme="minorHAnsi"/>
          <w:sz w:val="22"/>
          <w:u w:val="single"/>
        </w:rPr>
        <w:t>-state GEAR UP evaluation consortium.</w:t>
      </w:r>
      <w:r w:rsidR="008607F2">
        <w:rPr>
          <w:rFonts w:asciiTheme="minorHAnsi" w:hAnsiTheme="minorHAnsi" w:cstheme="minorHAnsi"/>
          <w:sz w:val="22"/>
        </w:rPr>
        <w:t xml:space="preserve"> </w:t>
      </w:r>
      <w:r w:rsidR="00A035D4" w:rsidRPr="00732A37">
        <w:rPr>
          <w:rFonts w:asciiTheme="minorHAnsi" w:hAnsiTheme="minorHAnsi" w:cstheme="minorHAnsi"/>
          <w:sz w:val="22"/>
        </w:rPr>
        <w:t xml:space="preserve">Montana GEAR UP has entered a partnership </w:t>
      </w:r>
      <w:r w:rsidR="00326431" w:rsidRPr="00732A37">
        <w:rPr>
          <w:rFonts w:asciiTheme="minorHAnsi" w:hAnsiTheme="minorHAnsi" w:cstheme="minorHAnsi"/>
          <w:sz w:val="22"/>
        </w:rPr>
        <w:t>of</w:t>
      </w:r>
      <w:r w:rsidR="00A035D4" w:rsidRPr="00732A37">
        <w:rPr>
          <w:rFonts w:asciiTheme="minorHAnsi" w:hAnsiTheme="minorHAnsi" w:cstheme="minorHAnsi"/>
          <w:sz w:val="22"/>
        </w:rPr>
        <w:t xml:space="preserve"> </w:t>
      </w:r>
      <w:r w:rsidR="0027703D" w:rsidRPr="00732A37">
        <w:rPr>
          <w:rFonts w:asciiTheme="minorHAnsi" w:hAnsiTheme="minorHAnsi" w:cstheme="minorHAnsi"/>
          <w:sz w:val="22"/>
        </w:rPr>
        <w:t>1</w:t>
      </w:r>
      <w:r w:rsidR="00FB2D26" w:rsidRPr="00732A37">
        <w:rPr>
          <w:rFonts w:asciiTheme="minorHAnsi" w:hAnsiTheme="minorHAnsi" w:cstheme="minorHAnsi"/>
          <w:sz w:val="22"/>
        </w:rPr>
        <w:t>3</w:t>
      </w:r>
      <w:r w:rsidR="00A035D4" w:rsidRPr="00732A37">
        <w:rPr>
          <w:rFonts w:asciiTheme="minorHAnsi" w:hAnsiTheme="minorHAnsi" w:cstheme="minorHAnsi"/>
          <w:sz w:val="22"/>
        </w:rPr>
        <w:t xml:space="preserve"> state </w:t>
      </w:r>
      <w:r w:rsidR="00FF66DD" w:rsidRPr="00732A37">
        <w:rPr>
          <w:rFonts w:asciiTheme="minorHAnsi" w:hAnsiTheme="minorHAnsi" w:cstheme="minorHAnsi"/>
          <w:sz w:val="22"/>
        </w:rPr>
        <w:t xml:space="preserve">GEAR UP </w:t>
      </w:r>
      <w:r w:rsidR="00BF5CB0" w:rsidRPr="00732A37">
        <w:rPr>
          <w:rFonts w:asciiTheme="minorHAnsi" w:hAnsiTheme="minorHAnsi" w:cstheme="minorHAnsi"/>
          <w:sz w:val="22"/>
        </w:rPr>
        <w:t xml:space="preserve">grants to form the Consortium. </w:t>
      </w:r>
      <w:r w:rsidR="00A035D4" w:rsidRPr="00732A37">
        <w:rPr>
          <w:rFonts w:asciiTheme="minorHAnsi" w:hAnsiTheme="minorHAnsi" w:cstheme="minorHAnsi"/>
          <w:sz w:val="22"/>
        </w:rPr>
        <w:t xml:space="preserve">Operating as a learning network, the Consortium </w:t>
      </w:r>
      <w:r w:rsidR="00DE05F2" w:rsidRPr="00732A37">
        <w:rPr>
          <w:rFonts w:asciiTheme="minorHAnsi" w:hAnsiTheme="minorHAnsi" w:cstheme="minorHAnsi"/>
          <w:sz w:val="22"/>
        </w:rPr>
        <w:t xml:space="preserve">originated from a common purpose/goal among GEAR UP state grantees to </w:t>
      </w:r>
      <w:r w:rsidR="00A035D4" w:rsidRPr="00732A37">
        <w:rPr>
          <w:rFonts w:asciiTheme="minorHAnsi" w:hAnsiTheme="minorHAnsi" w:cstheme="minorHAnsi"/>
          <w:sz w:val="22"/>
        </w:rPr>
        <w:t xml:space="preserve">strengthen the evaluation of </w:t>
      </w:r>
      <w:r w:rsidR="00FF66DD" w:rsidRPr="00732A37">
        <w:rPr>
          <w:rFonts w:asciiTheme="minorHAnsi" w:hAnsiTheme="minorHAnsi" w:cstheme="minorHAnsi"/>
          <w:sz w:val="22"/>
        </w:rPr>
        <w:t>the program</w:t>
      </w:r>
      <w:r w:rsidR="00A035D4" w:rsidRPr="00732A37">
        <w:rPr>
          <w:rFonts w:asciiTheme="minorHAnsi" w:hAnsiTheme="minorHAnsi" w:cstheme="minorHAnsi"/>
          <w:sz w:val="22"/>
        </w:rPr>
        <w:t xml:space="preserve"> th</w:t>
      </w:r>
      <w:r w:rsidR="00726BE5" w:rsidRPr="00732A37">
        <w:rPr>
          <w:rFonts w:asciiTheme="minorHAnsi" w:hAnsiTheme="minorHAnsi" w:cstheme="minorHAnsi"/>
          <w:sz w:val="22"/>
        </w:rPr>
        <w:t xml:space="preserve">rough interstate collaboration, </w:t>
      </w:r>
      <w:r w:rsidR="00A035D4" w:rsidRPr="00732A37">
        <w:rPr>
          <w:rFonts w:asciiTheme="minorHAnsi" w:hAnsiTheme="minorHAnsi" w:cstheme="minorHAnsi"/>
          <w:sz w:val="22"/>
        </w:rPr>
        <w:t>data-sharing, and research</w:t>
      </w:r>
      <w:r w:rsidR="00BB538A" w:rsidRPr="00732A37">
        <w:rPr>
          <w:rFonts w:asciiTheme="minorHAnsi" w:hAnsiTheme="minorHAnsi" w:cstheme="minorHAnsi"/>
          <w:sz w:val="22"/>
        </w:rPr>
        <w:t>.</w:t>
      </w:r>
      <w:r w:rsidR="001B44F3" w:rsidRPr="00732A37">
        <w:rPr>
          <w:rFonts w:asciiTheme="minorHAnsi" w:hAnsiTheme="minorHAnsi" w:cstheme="minorHAnsi"/>
          <w:sz w:val="22"/>
        </w:rPr>
        <w:t xml:space="preserve"> </w:t>
      </w:r>
      <w:r w:rsidR="00BB538A" w:rsidRPr="00732A37">
        <w:rPr>
          <w:rFonts w:asciiTheme="minorHAnsi" w:hAnsiTheme="minorHAnsi" w:cstheme="minorHAnsi"/>
          <w:sz w:val="22"/>
        </w:rPr>
        <w:t xml:space="preserve">The Consortium seeks </w:t>
      </w:r>
      <w:r w:rsidR="00DE05F2" w:rsidRPr="00732A37">
        <w:rPr>
          <w:rFonts w:asciiTheme="minorHAnsi" w:hAnsiTheme="minorHAnsi" w:cstheme="minorHAnsi"/>
          <w:sz w:val="22"/>
        </w:rPr>
        <w:t>to demonstrate the</w:t>
      </w:r>
      <w:r w:rsidR="00DE05F2" w:rsidRPr="0049564A">
        <w:t xml:space="preserve"> </w:t>
      </w:r>
      <w:r w:rsidR="00DE05F2" w:rsidRPr="00732A37">
        <w:rPr>
          <w:rFonts w:asciiTheme="minorHAnsi" w:hAnsiTheme="minorHAnsi" w:cstheme="minorHAnsi"/>
          <w:sz w:val="22"/>
        </w:rPr>
        <w:t>impact of GEAR UP across local, state, and national levels of implementation as well as to build a</w:t>
      </w:r>
      <w:r w:rsidR="00DE05F2" w:rsidRPr="00732A37">
        <w:rPr>
          <w:rFonts w:asciiTheme="minorHAnsi" w:hAnsiTheme="minorHAnsi" w:cstheme="minorHAnsi"/>
          <w:strike/>
          <w:sz w:val="22"/>
        </w:rPr>
        <w:t xml:space="preserve"> </w:t>
      </w:r>
      <w:r w:rsidR="00DE05F2" w:rsidRPr="00732A37">
        <w:rPr>
          <w:rFonts w:asciiTheme="minorHAnsi" w:hAnsiTheme="minorHAnsi" w:cstheme="minorHAnsi"/>
          <w:sz w:val="22"/>
        </w:rPr>
        <w:t>culture of evidence-based assessment and decision-making.</w:t>
      </w:r>
      <w:r w:rsidR="001B44F3" w:rsidRPr="00732A37">
        <w:rPr>
          <w:rFonts w:asciiTheme="minorHAnsi" w:hAnsiTheme="minorHAnsi" w:cstheme="minorHAnsi"/>
          <w:sz w:val="22"/>
        </w:rPr>
        <w:t xml:space="preserve"> </w:t>
      </w:r>
    </w:p>
    <w:p w14:paraId="186999AC" w14:textId="77777777" w:rsidR="00A035D4" w:rsidRPr="00732A37" w:rsidRDefault="00A035D4" w:rsidP="00BE3033">
      <w:pPr>
        <w:rPr>
          <w:rFonts w:asciiTheme="minorHAnsi" w:hAnsiTheme="minorHAnsi" w:cstheme="minorHAnsi"/>
          <w:sz w:val="22"/>
        </w:rPr>
      </w:pPr>
    </w:p>
    <w:p w14:paraId="2639091E" w14:textId="50621109" w:rsidR="00DE05F2" w:rsidRPr="00732A37" w:rsidRDefault="00BB538A" w:rsidP="002F2EEB">
      <w:pPr>
        <w:rPr>
          <w:rFonts w:asciiTheme="minorHAnsi" w:hAnsiTheme="minorHAnsi" w:cstheme="minorHAnsi"/>
          <w:strike/>
          <w:sz w:val="22"/>
        </w:rPr>
      </w:pPr>
      <w:r w:rsidRPr="00732A37">
        <w:rPr>
          <w:rFonts w:asciiTheme="minorHAnsi" w:hAnsiTheme="minorHAnsi" w:cstheme="minorHAnsi"/>
          <w:sz w:val="22"/>
        </w:rPr>
        <w:t>Central to this effort, t</w:t>
      </w:r>
      <w:r w:rsidR="00DE05F2" w:rsidRPr="00732A37">
        <w:rPr>
          <w:rFonts w:asciiTheme="minorHAnsi" w:hAnsiTheme="minorHAnsi" w:cstheme="minorHAnsi"/>
          <w:sz w:val="22"/>
        </w:rPr>
        <w:t>he Consortium</w:t>
      </w:r>
      <w:r w:rsidRPr="00732A37">
        <w:rPr>
          <w:rFonts w:asciiTheme="minorHAnsi" w:hAnsiTheme="minorHAnsi" w:cstheme="minorHAnsi"/>
          <w:sz w:val="22"/>
        </w:rPr>
        <w:t xml:space="preserve"> </w:t>
      </w:r>
      <w:r w:rsidR="00DE05F2" w:rsidRPr="00732A37">
        <w:rPr>
          <w:rFonts w:asciiTheme="minorHAnsi" w:hAnsiTheme="minorHAnsi" w:cstheme="minorHAnsi"/>
          <w:sz w:val="22"/>
        </w:rPr>
        <w:t>i</w:t>
      </w:r>
      <w:r w:rsidR="00726BE5" w:rsidRPr="00732A37">
        <w:rPr>
          <w:rFonts w:asciiTheme="minorHAnsi" w:hAnsiTheme="minorHAnsi" w:cstheme="minorHAnsi"/>
          <w:sz w:val="22"/>
        </w:rPr>
        <w:t>s partnering with ACT</w:t>
      </w:r>
      <w:r w:rsidR="007724FC" w:rsidRPr="00732A37">
        <w:rPr>
          <w:rFonts w:asciiTheme="minorHAnsi" w:hAnsiTheme="minorHAnsi" w:cstheme="minorHAnsi"/>
          <w:sz w:val="22"/>
        </w:rPr>
        <w:t>,</w:t>
      </w:r>
      <w:r w:rsidR="00DE05F2" w:rsidRPr="00732A37">
        <w:rPr>
          <w:rFonts w:asciiTheme="minorHAnsi" w:hAnsiTheme="minorHAnsi" w:cstheme="minorHAnsi"/>
          <w:sz w:val="22"/>
        </w:rPr>
        <w:t xml:space="preserve"> Inc.</w:t>
      </w:r>
      <w:r w:rsidR="007724FC" w:rsidRPr="00732A37">
        <w:rPr>
          <w:rFonts w:asciiTheme="minorHAnsi" w:hAnsiTheme="minorHAnsi" w:cstheme="minorHAnsi"/>
          <w:sz w:val="22"/>
        </w:rPr>
        <w:t>,</w:t>
      </w:r>
      <w:r w:rsidR="00DE05F2" w:rsidRPr="00732A37">
        <w:rPr>
          <w:rFonts w:asciiTheme="minorHAnsi" w:hAnsiTheme="minorHAnsi" w:cstheme="minorHAnsi"/>
          <w:sz w:val="22"/>
        </w:rPr>
        <w:t xml:space="preserve"> to conduct research on a cohort of students taking the College and Career Readiness System suite of assessments</w:t>
      </w:r>
      <w:r w:rsidR="004005D2" w:rsidRPr="00732A37">
        <w:rPr>
          <w:rFonts w:asciiTheme="minorHAnsi" w:hAnsiTheme="minorHAnsi" w:cstheme="minorHAnsi"/>
          <w:sz w:val="22"/>
        </w:rPr>
        <w:t xml:space="preserve"> (for e.g. Tessera, Pre ACT, ACT) </w:t>
      </w:r>
      <w:r w:rsidR="00DE05F2" w:rsidRPr="00732A37">
        <w:rPr>
          <w:rFonts w:asciiTheme="minorHAnsi" w:hAnsiTheme="minorHAnsi" w:cstheme="minorHAnsi"/>
          <w:sz w:val="22"/>
        </w:rPr>
        <w:t xml:space="preserve"> to examine the performance of GEAR UP versus non-GEAR UP students on the</w:t>
      </w:r>
      <w:r w:rsidR="00947319" w:rsidRPr="00732A37">
        <w:rPr>
          <w:rFonts w:asciiTheme="minorHAnsi" w:hAnsiTheme="minorHAnsi" w:cstheme="minorHAnsi"/>
          <w:sz w:val="22"/>
        </w:rPr>
        <w:t>se tests</w:t>
      </w:r>
      <w:r w:rsidR="00DE05F2" w:rsidRPr="00732A37">
        <w:rPr>
          <w:rFonts w:asciiTheme="minorHAnsi" w:hAnsiTheme="minorHAnsi" w:cstheme="minorHAnsi"/>
          <w:sz w:val="22"/>
        </w:rPr>
        <w:t xml:space="preserve"> and to further understand the growth that GEAR UP students are making in their postsecondary preparation.</w:t>
      </w:r>
      <w:r w:rsidR="001B44F3" w:rsidRPr="00732A37">
        <w:rPr>
          <w:rFonts w:asciiTheme="minorHAnsi" w:hAnsiTheme="minorHAnsi" w:cstheme="minorHAnsi"/>
          <w:sz w:val="22"/>
        </w:rPr>
        <w:t xml:space="preserve"> </w:t>
      </w:r>
      <w:r w:rsidR="00DE05F2" w:rsidRPr="00732A37">
        <w:rPr>
          <w:rFonts w:asciiTheme="minorHAnsi" w:hAnsiTheme="minorHAnsi" w:cstheme="minorHAnsi"/>
          <w:sz w:val="22"/>
        </w:rPr>
        <w:t>These analyses will provide the first large-scale, longitudinal GEAR UP evaluation looking at the linkages between GEAR UP services to students and families, as they relate to student outcomes, postsecondary enrollment</w:t>
      </w:r>
      <w:r w:rsidR="00FF66DD" w:rsidRPr="00732A37">
        <w:rPr>
          <w:rFonts w:asciiTheme="minorHAnsi" w:hAnsiTheme="minorHAnsi" w:cstheme="minorHAnsi"/>
          <w:sz w:val="22"/>
        </w:rPr>
        <w:t>,</w:t>
      </w:r>
      <w:r w:rsidR="00DE05F2" w:rsidRPr="00732A37">
        <w:rPr>
          <w:rFonts w:asciiTheme="minorHAnsi" w:hAnsiTheme="minorHAnsi" w:cstheme="minorHAnsi"/>
          <w:sz w:val="22"/>
        </w:rPr>
        <w:t xml:space="preserve"> and subsequent success.</w:t>
      </w:r>
      <w:r w:rsidR="001B44F3" w:rsidRPr="00732A37">
        <w:rPr>
          <w:rFonts w:asciiTheme="minorHAnsi" w:hAnsiTheme="minorHAnsi" w:cstheme="minorHAnsi"/>
          <w:sz w:val="22"/>
        </w:rPr>
        <w:t xml:space="preserve"> </w:t>
      </w:r>
    </w:p>
    <w:p w14:paraId="751F8F20" w14:textId="77777777" w:rsidR="00BB538A" w:rsidRPr="00732A37" w:rsidRDefault="00BB538A" w:rsidP="00BE3033">
      <w:pPr>
        <w:rPr>
          <w:rFonts w:asciiTheme="minorHAnsi" w:hAnsiTheme="minorHAnsi" w:cstheme="minorHAnsi"/>
          <w:sz w:val="22"/>
        </w:rPr>
      </w:pPr>
    </w:p>
    <w:p w14:paraId="56C2A68D" w14:textId="5D347589" w:rsidR="00BB538A" w:rsidRPr="00732A37" w:rsidRDefault="00BB538A" w:rsidP="002F2EEB">
      <w:pPr>
        <w:rPr>
          <w:rFonts w:asciiTheme="minorHAnsi" w:hAnsiTheme="minorHAnsi" w:cstheme="minorHAnsi"/>
          <w:sz w:val="22"/>
        </w:rPr>
      </w:pPr>
      <w:r w:rsidRPr="00732A37">
        <w:rPr>
          <w:rFonts w:asciiTheme="minorHAnsi" w:hAnsiTheme="minorHAnsi" w:cstheme="minorHAnsi"/>
          <w:sz w:val="22"/>
        </w:rPr>
        <w:t>The Consortium is additionally partnering with the National Council for Community and Education Partnerships (NCCEP), the D</w:t>
      </w:r>
      <w:r w:rsidR="003812DB" w:rsidRPr="00732A37">
        <w:rPr>
          <w:rFonts w:asciiTheme="minorHAnsi" w:hAnsiTheme="minorHAnsi" w:cstheme="minorHAnsi"/>
          <w:sz w:val="22"/>
        </w:rPr>
        <w:t>O</w:t>
      </w:r>
      <w:r w:rsidRPr="00732A37">
        <w:rPr>
          <w:rFonts w:asciiTheme="minorHAnsi" w:hAnsiTheme="minorHAnsi" w:cstheme="minorHAnsi"/>
          <w:sz w:val="22"/>
        </w:rPr>
        <w:t>E-designated technical assistance provider and policy advocate for GEAR UP nationally.</w:t>
      </w:r>
      <w:r w:rsidR="001B44F3" w:rsidRPr="00732A37">
        <w:rPr>
          <w:rFonts w:asciiTheme="minorHAnsi" w:hAnsiTheme="minorHAnsi" w:cstheme="minorHAnsi"/>
          <w:sz w:val="22"/>
        </w:rPr>
        <w:t xml:space="preserve"> </w:t>
      </w:r>
    </w:p>
    <w:p w14:paraId="047C46AB" w14:textId="77777777" w:rsidR="00A2568F" w:rsidRPr="00732A37" w:rsidRDefault="00A2568F" w:rsidP="00BE3033">
      <w:pPr>
        <w:rPr>
          <w:rFonts w:asciiTheme="minorHAnsi" w:hAnsiTheme="minorHAnsi" w:cstheme="minorHAnsi"/>
          <w:sz w:val="22"/>
        </w:rPr>
      </w:pPr>
    </w:p>
    <w:p w14:paraId="2EAFC0A0" w14:textId="77777777" w:rsidR="00A2568F" w:rsidRPr="00732A37" w:rsidRDefault="00A2568F" w:rsidP="002F2EEB">
      <w:pPr>
        <w:rPr>
          <w:rFonts w:asciiTheme="minorHAnsi" w:hAnsiTheme="minorHAnsi" w:cstheme="minorHAnsi"/>
          <w:sz w:val="22"/>
        </w:rPr>
      </w:pPr>
      <w:r w:rsidRPr="00732A37">
        <w:rPr>
          <w:rFonts w:asciiTheme="minorHAnsi" w:hAnsiTheme="minorHAnsi" w:cstheme="minorHAnsi"/>
          <w:sz w:val="22"/>
        </w:rPr>
        <w:t>Lastly, the Consortium is partnering with the National Student Clearinghouse</w:t>
      </w:r>
      <w:r w:rsidR="00C37A7E" w:rsidRPr="00732A37">
        <w:rPr>
          <w:rFonts w:asciiTheme="minorHAnsi" w:hAnsiTheme="minorHAnsi" w:cstheme="minorHAnsi"/>
          <w:sz w:val="22"/>
        </w:rPr>
        <w:t xml:space="preserve"> (</w:t>
      </w:r>
      <w:proofErr w:type="spellStart"/>
      <w:r w:rsidR="00C37A7E" w:rsidRPr="00732A37">
        <w:rPr>
          <w:rFonts w:asciiTheme="minorHAnsi" w:hAnsiTheme="minorHAnsi" w:cstheme="minorHAnsi"/>
          <w:sz w:val="22"/>
        </w:rPr>
        <w:t>NSC</w:t>
      </w:r>
      <w:proofErr w:type="spellEnd"/>
      <w:r w:rsidR="00C37A7E" w:rsidRPr="00732A37">
        <w:rPr>
          <w:rFonts w:asciiTheme="minorHAnsi" w:hAnsiTheme="minorHAnsi" w:cstheme="minorHAnsi"/>
          <w:sz w:val="22"/>
        </w:rPr>
        <w:t>)</w:t>
      </w:r>
      <w:r w:rsidRPr="00732A37">
        <w:rPr>
          <w:rFonts w:asciiTheme="minorHAnsi" w:hAnsiTheme="minorHAnsi" w:cstheme="minorHAnsi"/>
          <w:sz w:val="22"/>
        </w:rPr>
        <w:t xml:space="preserve"> to build </w:t>
      </w:r>
      <w:r w:rsidR="00C37A7E" w:rsidRPr="00732A37">
        <w:rPr>
          <w:rFonts w:asciiTheme="minorHAnsi" w:hAnsiTheme="minorHAnsi" w:cstheme="minorHAnsi"/>
          <w:sz w:val="22"/>
        </w:rPr>
        <w:t xml:space="preserve">and manage </w:t>
      </w:r>
      <w:r w:rsidRPr="00732A37">
        <w:rPr>
          <w:rFonts w:asciiTheme="minorHAnsi" w:hAnsiTheme="minorHAnsi" w:cstheme="minorHAnsi"/>
          <w:sz w:val="22"/>
        </w:rPr>
        <w:t>a data repository to house the de-i</w:t>
      </w:r>
      <w:r w:rsidR="00C37A7E" w:rsidRPr="00732A37">
        <w:rPr>
          <w:rFonts w:asciiTheme="minorHAnsi" w:hAnsiTheme="minorHAnsi" w:cstheme="minorHAnsi"/>
          <w:sz w:val="22"/>
        </w:rPr>
        <w:t>dentified student data of all 14</w:t>
      </w:r>
      <w:r w:rsidRPr="00732A37">
        <w:rPr>
          <w:rFonts w:asciiTheme="minorHAnsi" w:hAnsiTheme="minorHAnsi" w:cstheme="minorHAnsi"/>
          <w:sz w:val="22"/>
        </w:rPr>
        <w:t xml:space="preserve"> Consortium states.</w:t>
      </w:r>
    </w:p>
    <w:p w14:paraId="277D7DF0" w14:textId="77777777" w:rsidR="00BB538A" w:rsidRPr="00732A37" w:rsidRDefault="00BB538A" w:rsidP="00BE3033">
      <w:pPr>
        <w:rPr>
          <w:rFonts w:asciiTheme="minorHAnsi" w:hAnsiTheme="minorHAnsi" w:cstheme="minorHAnsi"/>
          <w:sz w:val="22"/>
        </w:rPr>
      </w:pPr>
    </w:p>
    <w:p w14:paraId="762AFBCF" w14:textId="6D4ACFEE" w:rsidR="00A035D4" w:rsidRPr="00732A37" w:rsidRDefault="00A035D4" w:rsidP="002F2EEB">
      <w:pPr>
        <w:rPr>
          <w:rFonts w:asciiTheme="minorHAnsi" w:hAnsiTheme="minorHAnsi" w:cstheme="minorHAnsi"/>
          <w:sz w:val="22"/>
        </w:rPr>
      </w:pPr>
      <w:r w:rsidRPr="00732A37">
        <w:rPr>
          <w:rFonts w:asciiTheme="minorHAnsi" w:hAnsiTheme="minorHAnsi" w:cstheme="minorHAnsi"/>
          <w:sz w:val="22"/>
        </w:rPr>
        <w:t xml:space="preserve">Through measurement and comparison of common performance indicators, formative and summative evaluation, and research studies, the </w:t>
      </w:r>
      <w:r w:rsidRPr="00732A37">
        <w:rPr>
          <w:rFonts w:asciiTheme="minorHAnsi" w:hAnsiTheme="minorHAnsi" w:cstheme="minorHAnsi"/>
          <w:iCs/>
          <w:sz w:val="22"/>
        </w:rPr>
        <w:t>Consortium</w:t>
      </w:r>
      <w:r w:rsidRPr="00732A37">
        <w:rPr>
          <w:rFonts w:asciiTheme="minorHAnsi" w:hAnsiTheme="minorHAnsi" w:cstheme="minorHAnsi"/>
          <w:sz w:val="22"/>
        </w:rPr>
        <w:t xml:space="preserve"> delivers a higher standard of accountability, evidence-based practice, and capacity for demonstrating local, state, and national impact that has been seen in few college access programs.</w:t>
      </w:r>
    </w:p>
    <w:p w14:paraId="6A0B25DD" w14:textId="77777777" w:rsidR="00D24AFC" w:rsidRPr="00BE3033" w:rsidRDefault="00D24AFC" w:rsidP="00BE3033"/>
    <w:p w14:paraId="1CAC5C2B" w14:textId="77777777" w:rsidR="00CA21C3" w:rsidRPr="00BE3033" w:rsidRDefault="00CA21C3" w:rsidP="00BE3033"/>
    <w:p w14:paraId="2AB89AB5" w14:textId="633C053B" w:rsidR="00DD02F7" w:rsidRPr="00D84BA3" w:rsidRDefault="007D770C" w:rsidP="004D1C36">
      <w:pPr>
        <w:pStyle w:val="Heading2"/>
      </w:pPr>
      <w:bookmarkStart w:id="37" w:name="_Toc426042280"/>
      <w:bookmarkStart w:id="38" w:name="_Toc50622824"/>
      <w:bookmarkStart w:id="39" w:name="_Hlk45802959"/>
      <w:bookmarkStart w:id="40" w:name="_Toc154286741"/>
      <w:r>
        <w:t>4</w:t>
      </w:r>
      <w:r w:rsidR="002B223A">
        <w:t xml:space="preserve">.3 </w:t>
      </w:r>
      <w:r w:rsidR="00DD02F7" w:rsidRPr="004D1C36">
        <w:t>Surveys</w:t>
      </w:r>
      <w:bookmarkEnd w:id="37"/>
      <w:bookmarkEnd w:id="38"/>
    </w:p>
    <w:p w14:paraId="0713D8DD" w14:textId="099A87E0" w:rsidR="006A287B" w:rsidRPr="00732A37" w:rsidRDefault="008607F2" w:rsidP="007B1E02">
      <w:pPr>
        <w:rPr>
          <w:rFonts w:asciiTheme="minorHAnsi" w:hAnsiTheme="minorHAnsi" w:cstheme="minorHAnsi"/>
          <w:sz w:val="22"/>
        </w:rPr>
      </w:pPr>
      <w:r>
        <w:rPr>
          <w:rFonts w:asciiTheme="minorHAnsi" w:hAnsiTheme="minorHAnsi" w:cstheme="minorHAnsi"/>
          <w:sz w:val="22"/>
          <w:u w:val="single"/>
        </w:rPr>
        <w:t xml:space="preserve">As part of ongoing evaluation and data collection efforts, </w:t>
      </w:r>
      <w:r w:rsidRPr="008607F2">
        <w:rPr>
          <w:rFonts w:asciiTheme="minorHAnsi" w:hAnsiTheme="minorHAnsi" w:cstheme="minorHAnsi"/>
          <w:sz w:val="22"/>
          <w:u w:val="single"/>
        </w:rPr>
        <w:t>Montana GEAR UP relies on schools to administer and collect surveys of many types.</w:t>
      </w:r>
      <w:r>
        <w:rPr>
          <w:rFonts w:asciiTheme="minorHAnsi" w:hAnsiTheme="minorHAnsi" w:cstheme="minorHAnsi"/>
          <w:sz w:val="22"/>
        </w:rPr>
        <w:t xml:space="preserve"> </w:t>
      </w:r>
      <w:r w:rsidR="008A0322" w:rsidRPr="00732A37">
        <w:rPr>
          <w:rFonts w:asciiTheme="minorHAnsi" w:hAnsiTheme="minorHAnsi" w:cstheme="minorHAnsi"/>
          <w:sz w:val="22"/>
        </w:rPr>
        <w:t xml:space="preserve">The external evaluator </w:t>
      </w:r>
      <w:r w:rsidR="00314EA3" w:rsidRPr="00732A37">
        <w:rPr>
          <w:rFonts w:asciiTheme="minorHAnsi" w:hAnsiTheme="minorHAnsi" w:cstheme="minorHAnsi"/>
          <w:sz w:val="22"/>
        </w:rPr>
        <w:t xml:space="preserve">will </w:t>
      </w:r>
      <w:r w:rsidR="006A287B" w:rsidRPr="00732A37">
        <w:rPr>
          <w:rFonts w:asciiTheme="minorHAnsi" w:hAnsiTheme="minorHAnsi" w:cstheme="minorHAnsi"/>
          <w:sz w:val="22"/>
        </w:rPr>
        <w:t>administer surveys of educators to support the APR</w:t>
      </w:r>
      <w:r w:rsidR="00FB6E4B" w:rsidRPr="00732A37">
        <w:rPr>
          <w:rFonts w:asciiTheme="minorHAnsi" w:hAnsiTheme="minorHAnsi" w:cstheme="minorHAnsi"/>
          <w:sz w:val="22"/>
        </w:rPr>
        <w:t>, evaluator visits to schools,</w:t>
      </w:r>
      <w:r w:rsidR="006A287B" w:rsidRPr="00732A37">
        <w:rPr>
          <w:rFonts w:asciiTheme="minorHAnsi" w:hAnsiTheme="minorHAnsi" w:cstheme="minorHAnsi"/>
          <w:sz w:val="22"/>
        </w:rPr>
        <w:t xml:space="preserve"> and the annual evaluation of GEAR UP</w:t>
      </w:r>
      <w:r w:rsidR="00314EA3" w:rsidRPr="00732A37">
        <w:rPr>
          <w:rFonts w:asciiTheme="minorHAnsi" w:hAnsiTheme="minorHAnsi" w:cstheme="minorHAnsi"/>
          <w:sz w:val="22"/>
        </w:rPr>
        <w:t xml:space="preserve">; </w:t>
      </w:r>
      <w:r w:rsidR="00314EA3" w:rsidRPr="00732A37">
        <w:rPr>
          <w:rFonts w:asciiTheme="minorHAnsi" w:hAnsiTheme="minorHAnsi" w:cstheme="minorHAnsi"/>
          <w:b/>
          <w:bCs/>
          <w:sz w:val="22"/>
        </w:rPr>
        <w:t xml:space="preserve">students and parents will be surveyed </w:t>
      </w:r>
      <w:r w:rsidR="007573F6" w:rsidRPr="00732A37">
        <w:rPr>
          <w:rFonts w:asciiTheme="minorHAnsi" w:hAnsiTheme="minorHAnsi" w:cstheme="minorHAnsi"/>
          <w:b/>
          <w:bCs/>
          <w:sz w:val="22"/>
        </w:rPr>
        <w:t xml:space="preserve">at a minimum of </w:t>
      </w:r>
      <w:r w:rsidR="00314EA3" w:rsidRPr="00732A37">
        <w:rPr>
          <w:rFonts w:asciiTheme="minorHAnsi" w:hAnsiTheme="minorHAnsi" w:cstheme="minorHAnsi"/>
          <w:b/>
          <w:bCs/>
          <w:sz w:val="22"/>
        </w:rPr>
        <w:t>every other year</w:t>
      </w:r>
      <w:r w:rsidR="006A287B" w:rsidRPr="00732A37">
        <w:rPr>
          <w:rFonts w:asciiTheme="minorHAnsi" w:hAnsiTheme="minorHAnsi" w:cstheme="minorHAnsi"/>
          <w:b/>
          <w:bCs/>
          <w:sz w:val="22"/>
        </w:rPr>
        <w:t>.</w:t>
      </w:r>
      <w:r w:rsidR="001B44F3" w:rsidRPr="00732A37">
        <w:rPr>
          <w:rFonts w:asciiTheme="minorHAnsi" w:hAnsiTheme="minorHAnsi" w:cstheme="minorHAnsi"/>
          <w:sz w:val="22"/>
        </w:rPr>
        <w:t xml:space="preserve"> </w:t>
      </w:r>
      <w:r w:rsidR="00B51109" w:rsidRPr="00732A37">
        <w:rPr>
          <w:rFonts w:asciiTheme="minorHAnsi" w:hAnsiTheme="minorHAnsi" w:cstheme="minorHAnsi"/>
          <w:sz w:val="22"/>
        </w:rPr>
        <w:t>Additionally, Montana GEAR UP annually surveys each class of graduating seniors the following fall to gather data on these students’ post-high school plans.</w:t>
      </w:r>
      <w:r w:rsidR="001B44F3" w:rsidRPr="00732A37">
        <w:rPr>
          <w:rFonts w:asciiTheme="minorHAnsi" w:hAnsiTheme="minorHAnsi" w:cstheme="minorHAnsi"/>
          <w:sz w:val="22"/>
        </w:rPr>
        <w:t xml:space="preserve"> </w:t>
      </w:r>
      <w:r w:rsidR="00AA0189" w:rsidRPr="00732A37">
        <w:rPr>
          <w:rFonts w:asciiTheme="minorHAnsi" w:hAnsiTheme="minorHAnsi" w:cstheme="minorHAnsi"/>
          <w:sz w:val="22"/>
        </w:rPr>
        <w:t>Lastly, Montana GEAR UP developed brief surveys to assess the effectiveness of summer programming and college visits, t</w:t>
      </w:r>
      <w:r w:rsidR="00E17AED" w:rsidRPr="00732A37">
        <w:rPr>
          <w:rFonts w:asciiTheme="minorHAnsi" w:hAnsiTheme="minorHAnsi" w:cstheme="minorHAnsi"/>
          <w:sz w:val="22"/>
        </w:rPr>
        <w:t>wo areas t</w:t>
      </w:r>
      <w:r w:rsidR="00AA0189" w:rsidRPr="00732A37">
        <w:rPr>
          <w:rFonts w:asciiTheme="minorHAnsi" w:hAnsiTheme="minorHAnsi" w:cstheme="minorHAnsi"/>
          <w:sz w:val="22"/>
        </w:rPr>
        <w:t>hat receive significant funding.</w:t>
      </w:r>
      <w:r w:rsidR="001B44F3" w:rsidRPr="00732A37">
        <w:rPr>
          <w:rFonts w:asciiTheme="minorHAnsi" w:hAnsiTheme="minorHAnsi" w:cstheme="minorHAnsi"/>
          <w:sz w:val="22"/>
        </w:rPr>
        <w:t xml:space="preserve"> </w:t>
      </w:r>
      <w:r w:rsidR="006A287B" w:rsidRPr="00732A37">
        <w:rPr>
          <w:rFonts w:asciiTheme="minorHAnsi" w:hAnsiTheme="minorHAnsi" w:cstheme="minorHAnsi"/>
          <w:sz w:val="22"/>
        </w:rPr>
        <w:t>Each survey and its administration are described below.</w:t>
      </w:r>
    </w:p>
    <w:bookmarkEnd w:id="39"/>
    <w:p w14:paraId="1F735839" w14:textId="77777777" w:rsidR="006A287B" w:rsidRPr="00732A37" w:rsidRDefault="006A287B" w:rsidP="004730D4">
      <w:pPr>
        <w:rPr>
          <w:rFonts w:asciiTheme="minorHAnsi" w:hAnsiTheme="minorHAnsi" w:cstheme="minorHAnsi"/>
          <w:sz w:val="22"/>
        </w:rPr>
      </w:pPr>
    </w:p>
    <w:p w14:paraId="270C568E" w14:textId="18B49AD0" w:rsidR="002B223A" w:rsidRDefault="006A287B" w:rsidP="00314440">
      <w:pPr>
        <w:pStyle w:val="Heading3"/>
      </w:pPr>
      <w:bookmarkStart w:id="41" w:name="_Toc426042281"/>
      <w:r w:rsidRPr="003E2DAE">
        <w:t>Parent Survey</w:t>
      </w:r>
      <w:bookmarkEnd w:id="41"/>
    </w:p>
    <w:p w14:paraId="1F6142E1" w14:textId="6581FB8E" w:rsidR="006A287B" w:rsidRPr="00732A37" w:rsidRDefault="006A287B" w:rsidP="007B1E02">
      <w:pPr>
        <w:rPr>
          <w:rFonts w:asciiTheme="minorHAnsi" w:hAnsiTheme="minorHAnsi" w:cstheme="minorHAnsi"/>
          <w:sz w:val="22"/>
        </w:rPr>
      </w:pPr>
      <w:r w:rsidRPr="00732A37">
        <w:rPr>
          <w:rFonts w:asciiTheme="minorHAnsi" w:hAnsiTheme="minorHAnsi" w:cstheme="minorHAnsi"/>
          <w:sz w:val="22"/>
        </w:rPr>
        <w:t xml:space="preserve">The parent survey </w:t>
      </w:r>
      <w:r w:rsidR="00C36E0E" w:rsidRPr="00732A37">
        <w:rPr>
          <w:rFonts w:asciiTheme="minorHAnsi" w:hAnsiTheme="minorHAnsi" w:cstheme="minorHAnsi"/>
          <w:sz w:val="22"/>
        </w:rPr>
        <w:t>will be accessible both online and hard copy and linked to the student.</w:t>
      </w:r>
      <w:r w:rsidR="001B44F3" w:rsidRPr="00732A37">
        <w:rPr>
          <w:rFonts w:asciiTheme="minorHAnsi" w:hAnsiTheme="minorHAnsi" w:cstheme="minorHAnsi"/>
          <w:sz w:val="22"/>
        </w:rPr>
        <w:t xml:space="preserve"> </w:t>
      </w:r>
      <w:r w:rsidR="00C36E0E" w:rsidRPr="00732A37">
        <w:rPr>
          <w:rFonts w:asciiTheme="minorHAnsi" w:hAnsiTheme="minorHAnsi" w:cstheme="minorHAnsi"/>
          <w:sz w:val="22"/>
        </w:rPr>
        <w:t>Depending on schools’ preferences for administering the survey (online, hard copy</w:t>
      </w:r>
      <w:r w:rsidR="00206A91" w:rsidRPr="00732A37">
        <w:rPr>
          <w:rFonts w:asciiTheme="minorHAnsi" w:hAnsiTheme="minorHAnsi" w:cstheme="minorHAnsi"/>
          <w:sz w:val="22"/>
        </w:rPr>
        <w:t>,</w:t>
      </w:r>
      <w:r w:rsidR="00C36E0E" w:rsidRPr="00732A37">
        <w:rPr>
          <w:rFonts w:asciiTheme="minorHAnsi" w:hAnsiTheme="minorHAnsi" w:cstheme="minorHAnsi"/>
          <w:sz w:val="22"/>
        </w:rPr>
        <w:t xml:space="preserve"> or both), </w:t>
      </w:r>
      <w:r w:rsidR="008A0322" w:rsidRPr="00732A37">
        <w:rPr>
          <w:rFonts w:asciiTheme="minorHAnsi" w:hAnsiTheme="minorHAnsi" w:cstheme="minorHAnsi"/>
          <w:sz w:val="22"/>
        </w:rPr>
        <w:t>The external evaluator</w:t>
      </w:r>
      <w:r w:rsidR="00C36E0E" w:rsidRPr="00732A37">
        <w:rPr>
          <w:rFonts w:asciiTheme="minorHAnsi" w:hAnsiTheme="minorHAnsi" w:cstheme="minorHAnsi"/>
          <w:sz w:val="22"/>
        </w:rPr>
        <w:t xml:space="preserve"> will </w:t>
      </w:r>
      <w:r w:rsidRPr="00732A37">
        <w:rPr>
          <w:rFonts w:asciiTheme="minorHAnsi" w:hAnsiTheme="minorHAnsi" w:cstheme="minorHAnsi"/>
          <w:sz w:val="22"/>
        </w:rPr>
        <w:t xml:space="preserve">mail the surveys to the liaisons </w:t>
      </w:r>
      <w:r w:rsidR="00C36E0E" w:rsidRPr="00732A37">
        <w:rPr>
          <w:rFonts w:asciiTheme="minorHAnsi" w:hAnsiTheme="minorHAnsi" w:cstheme="minorHAnsi"/>
          <w:sz w:val="22"/>
        </w:rPr>
        <w:t>as well as provide instructions on accessing the electronic survey.</w:t>
      </w:r>
      <w:r w:rsidR="001B44F3" w:rsidRPr="00732A37">
        <w:rPr>
          <w:rFonts w:asciiTheme="minorHAnsi" w:hAnsiTheme="minorHAnsi" w:cstheme="minorHAnsi"/>
          <w:sz w:val="22"/>
        </w:rPr>
        <w:t xml:space="preserve"> </w:t>
      </w:r>
      <w:r w:rsidR="008853E5" w:rsidRPr="00732A37">
        <w:rPr>
          <w:rFonts w:asciiTheme="minorHAnsi" w:hAnsiTheme="minorHAnsi" w:cstheme="minorHAnsi"/>
          <w:sz w:val="22"/>
        </w:rPr>
        <w:t>If a parent has more than one child in either the middle or the high school, please ask the parent to select one child for whom to complete the survey per middle school or per high school.</w:t>
      </w:r>
      <w:r w:rsidR="001B44F3" w:rsidRPr="00732A37">
        <w:rPr>
          <w:rFonts w:asciiTheme="minorHAnsi" w:hAnsiTheme="minorHAnsi" w:cstheme="minorHAnsi"/>
          <w:sz w:val="22"/>
        </w:rPr>
        <w:t xml:space="preserve"> </w:t>
      </w:r>
      <w:r w:rsidR="008853E5" w:rsidRPr="00732A37">
        <w:rPr>
          <w:rFonts w:asciiTheme="minorHAnsi" w:hAnsiTheme="minorHAnsi" w:cstheme="minorHAnsi"/>
          <w:sz w:val="22"/>
        </w:rPr>
        <w:t xml:space="preserve">If a parent has children in both the middle school and high school, please ask the parent to complete one survey for a child at the middle school and one survey </w:t>
      </w:r>
      <w:r w:rsidR="00010071" w:rsidRPr="00732A37">
        <w:rPr>
          <w:rFonts w:asciiTheme="minorHAnsi" w:hAnsiTheme="minorHAnsi" w:cstheme="minorHAnsi"/>
          <w:sz w:val="22"/>
        </w:rPr>
        <w:t>for a child at the high school.</w:t>
      </w:r>
      <w:r w:rsidR="001B44F3" w:rsidRPr="00732A37">
        <w:rPr>
          <w:rFonts w:asciiTheme="minorHAnsi" w:hAnsiTheme="minorHAnsi" w:cstheme="minorHAnsi"/>
          <w:sz w:val="22"/>
        </w:rPr>
        <w:t xml:space="preserve"> </w:t>
      </w:r>
      <w:r w:rsidR="008853E5" w:rsidRPr="00732A37">
        <w:rPr>
          <w:rFonts w:asciiTheme="minorHAnsi" w:hAnsiTheme="minorHAnsi" w:cstheme="minorHAnsi"/>
          <w:sz w:val="22"/>
        </w:rPr>
        <w:t>Generally, the parent survey is open for three months</w:t>
      </w:r>
      <w:r w:rsidR="007573F6" w:rsidRPr="00732A37">
        <w:rPr>
          <w:rFonts w:asciiTheme="minorHAnsi" w:hAnsiTheme="minorHAnsi" w:cstheme="minorHAnsi"/>
          <w:sz w:val="22"/>
        </w:rPr>
        <w:t xml:space="preserve"> and should close by the end of April.</w:t>
      </w:r>
    </w:p>
    <w:p w14:paraId="714F7B8A" w14:textId="77777777" w:rsidR="006A287B" w:rsidRPr="00732A37" w:rsidRDefault="006A287B" w:rsidP="004730D4">
      <w:pPr>
        <w:rPr>
          <w:rFonts w:asciiTheme="minorHAnsi" w:hAnsiTheme="minorHAnsi" w:cstheme="minorHAnsi"/>
          <w:sz w:val="22"/>
        </w:rPr>
      </w:pPr>
    </w:p>
    <w:p w14:paraId="2A974E61" w14:textId="63D19DE3" w:rsidR="006A287B" w:rsidRPr="00732A37" w:rsidRDefault="006A287B" w:rsidP="001662A7">
      <w:pPr>
        <w:rPr>
          <w:rFonts w:asciiTheme="minorHAnsi" w:hAnsiTheme="minorHAnsi" w:cstheme="minorHAnsi"/>
          <w:strike/>
          <w:sz w:val="22"/>
        </w:rPr>
      </w:pPr>
      <w:r w:rsidRPr="00732A37">
        <w:rPr>
          <w:rFonts w:asciiTheme="minorHAnsi" w:hAnsiTheme="minorHAnsi" w:cstheme="minorHAnsi"/>
          <w:sz w:val="22"/>
        </w:rPr>
        <w:t xml:space="preserve">Montana GEAR UP is required by DOE to achieve a </w:t>
      </w:r>
      <w:r w:rsidRPr="00732A37">
        <w:rPr>
          <w:rFonts w:asciiTheme="minorHAnsi" w:hAnsiTheme="minorHAnsi" w:cstheme="minorHAnsi"/>
          <w:b/>
          <w:sz w:val="22"/>
        </w:rPr>
        <w:t>50 percent return rate</w:t>
      </w:r>
      <w:r w:rsidRPr="00732A37">
        <w:rPr>
          <w:rFonts w:asciiTheme="minorHAnsi" w:hAnsiTheme="minorHAnsi" w:cstheme="minorHAnsi"/>
          <w:sz w:val="22"/>
        </w:rPr>
        <w:t xml:space="preserve"> on the parent surveys.</w:t>
      </w:r>
      <w:r w:rsidR="001B44F3" w:rsidRPr="00732A37">
        <w:rPr>
          <w:rFonts w:asciiTheme="minorHAnsi" w:hAnsiTheme="minorHAnsi" w:cstheme="minorHAnsi"/>
          <w:sz w:val="22"/>
        </w:rPr>
        <w:t xml:space="preserve"> </w:t>
      </w:r>
    </w:p>
    <w:p w14:paraId="26726404" w14:textId="77777777" w:rsidR="006A287B" w:rsidRPr="00732A37" w:rsidRDefault="006A287B" w:rsidP="004730D4">
      <w:pPr>
        <w:rPr>
          <w:rFonts w:asciiTheme="minorHAnsi" w:hAnsiTheme="minorHAnsi" w:cstheme="minorHAnsi"/>
          <w:sz w:val="22"/>
        </w:rPr>
      </w:pPr>
    </w:p>
    <w:p w14:paraId="0D73AF2B" w14:textId="4D8DBDBC" w:rsidR="00B51109" w:rsidRPr="00732A37" w:rsidRDefault="006A287B" w:rsidP="004730D4">
      <w:pPr>
        <w:rPr>
          <w:rFonts w:asciiTheme="minorHAnsi" w:hAnsiTheme="minorHAnsi" w:cstheme="minorHAnsi"/>
          <w:sz w:val="22"/>
        </w:rPr>
      </w:pPr>
      <w:r w:rsidRPr="00732A37">
        <w:rPr>
          <w:rFonts w:asciiTheme="minorHAnsi" w:hAnsiTheme="minorHAnsi" w:cstheme="minorHAnsi"/>
          <w:sz w:val="22"/>
        </w:rPr>
        <w:t xml:space="preserve">Questions on the parent survey </w:t>
      </w:r>
      <w:r w:rsidR="000F0966" w:rsidRPr="00732A37">
        <w:rPr>
          <w:rFonts w:asciiTheme="minorHAnsi" w:hAnsiTheme="minorHAnsi" w:cstheme="minorHAnsi"/>
          <w:sz w:val="22"/>
        </w:rPr>
        <w:t>explore</w:t>
      </w:r>
      <w:r w:rsidRPr="00732A37">
        <w:rPr>
          <w:rFonts w:asciiTheme="minorHAnsi" w:hAnsiTheme="minorHAnsi" w:cstheme="minorHAnsi"/>
          <w:sz w:val="22"/>
        </w:rPr>
        <w:t xml:space="preserve"> educational expectations for child, engagement in child’s school and learning, </w:t>
      </w:r>
      <w:r w:rsidR="000F0966" w:rsidRPr="00732A37">
        <w:rPr>
          <w:rFonts w:asciiTheme="minorHAnsi" w:hAnsiTheme="minorHAnsi" w:cstheme="minorHAnsi"/>
          <w:sz w:val="22"/>
        </w:rPr>
        <w:t>knowledge about college enrollment and financial aid, perceptions of child’s academic performance, knowledge of GEAR UP services, high school graduation and college preparation and enrollment, and school communication with parents.</w:t>
      </w:r>
    </w:p>
    <w:p w14:paraId="51B4B44E" w14:textId="054D1EF6" w:rsidR="001662A7" w:rsidRDefault="001662A7" w:rsidP="004730D4"/>
    <w:p w14:paraId="4389ED42" w14:textId="7AA97D0F" w:rsidR="001662A7" w:rsidRDefault="001662A7" w:rsidP="004730D4">
      <w:r>
        <w:rPr>
          <w:noProof/>
        </w:rPr>
        <mc:AlternateContent>
          <mc:Choice Requires="wpg">
            <w:drawing>
              <wp:anchor distT="45720" distB="45720" distL="182880" distR="182880" simplePos="0" relativeHeight="251659264" behindDoc="0" locked="0" layoutInCell="1" allowOverlap="1" wp14:anchorId="7D8652E8" wp14:editId="3637FCB8">
                <wp:simplePos x="0" y="0"/>
                <wp:positionH relativeFrom="margin">
                  <wp:posOffset>85725</wp:posOffset>
                </wp:positionH>
                <wp:positionV relativeFrom="margin">
                  <wp:posOffset>996950</wp:posOffset>
                </wp:positionV>
                <wp:extent cx="3604260" cy="988148"/>
                <wp:effectExtent l="0" t="0" r="0" b="2540"/>
                <wp:wrapSquare wrapText="bothSides"/>
                <wp:docPr id="198" name="Group 198"/>
                <wp:cNvGraphicFramePr/>
                <a:graphic xmlns:a="http://schemas.openxmlformats.org/drawingml/2006/main">
                  <a:graphicData uri="http://schemas.microsoft.com/office/word/2010/wordprocessingGroup">
                    <wpg:wgp>
                      <wpg:cNvGrpSpPr/>
                      <wpg:grpSpPr>
                        <a:xfrm>
                          <a:off x="0" y="0"/>
                          <a:ext cx="3604260" cy="988148"/>
                          <a:chOff x="126229" y="-1715228"/>
                          <a:chExt cx="3606637" cy="988563"/>
                        </a:xfrm>
                      </wpg:grpSpPr>
                      <wps:wsp>
                        <wps:cNvPr id="199" name="Rectangle 199"/>
                        <wps:cNvSpPr/>
                        <wps:spPr>
                          <a:xfrm>
                            <a:off x="165418" y="-1715228"/>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AD310" w14:textId="77777777" w:rsidR="001662A7" w:rsidRDefault="001662A7">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26229" y="-1506772"/>
                            <a:ext cx="3566606" cy="780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F8EB1" w14:textId="6932E383" w:rsidR="001662A7" w:rsidRPr="00732A37" w:rsidRDefault="001662A7">
                              <w:pPr>
                                <w:rPr>
                                  <w:rFonts w:asciiTheme="minorHAnsi" w:hAnsiTheme="minorHAnsi" w:cstheme="minorHAnsi"/>
                                  <w:caps/>
                                  <w:color w:val="4F81BD" w:themeColor="accent1"/>
                                  <w:sz w:val="22"/>
                                </w:rPr>
                              </w:pPr>
                              <w:r w:rsidRPr="00732A37">
                                <w:rPr>
                                  <w:rFonts w:asciiTheme="minorHAnsi" w:hAnsiTheme="minorHAnsi" w:cstheme="minorHAnsi"/>
                                  <w:caps/>
                                  <w:color w:val="4F81BD" w:themeColor="accent1"/>
                                  <w:sz w:val="22"/>
                                </w:rPr>
                                <w:t xml:space="preserve">To help Achieve A 50% Return Rate for Parent Survey MT Gear Up prepared a Parent Survey Tool Kit. It is available on the MTGU website, liaison page.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D8652E8" id="Group 198" o:spid="_x0000_s1026" style="position:absolute;margin-left:6.75pt;margin-top:78.5pt;width:283.8pt;height:77.8pt;z-index:251659264;mso-wrap-distance-left:14.4pt;mso-wrap-distance-top:3.6pt;mso-wrap-distance-right:14.4pt;mso-wrap-distance-bottom:3.6pt;mso-position-horizontal-relative:margin;mso-position-vertical-relative:margin;mso-width-relative:margin;mso-height-relative:margin" coordorigin="1262,-17152" coordsize="36066,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8cpAMAAMYKAAAOAAAAZHJzL2Uyb0RvYy54bWzEVttu3DYQfS/QfyD0HuvileQVLAeuUxsF&#10;jMSIXeSZpqhdoRTJklxLztd3hpRkx944houm+6DlZTicOTPnSMfvx16QO25sp2QdpQdJRLhkqunk&#10;po7+vDl/dxQR66hsqFCS19E9t9H7k19/OR50xTO1VaLhhoATaatB19HWOV3FsWVb3lN7oDSXsNkq&#10;01MHU7OJG0MH8N6LOEuSIh6UabRRjFsLqx/CZnTi/bctZ+5T21ruiKgjiM35p/HPW3zGJ8e02hiq&#10;tx2bwqBviKKnnYRLF1cfqKNkZ7pnrvqOGWVV6w6Y6mPVth3jPgfIJk2eZHNh1E77XDbVsNELTADt&#10;E5ze7JZ9vLsypGugdmsolaQ9FMnfS3AB4Bn0pgKrC6Ov9ZWZFjZhhhmPrenxH3Ihowf2fgGWj44w&#10;WDwsklVWAP4M9tZHR+nKu6YV20J58FiaFVm2jgjsv0vLNM+yxeL3BydFcVguTvLiEOOL5xBijHQJ&#10;bNDQUPYBM/vvMLveUs19KSyisWAGIQfMPkOrUbkRHHBbB9y85QKarSzgtwextMhXKWD/LPUFvbwo&#10;V4CYRy8rkyLJv0mcVtpYd8FVT3BQRwZi8d1I7y6tCxjNJhiAVaJrzjsh/ASpxs+EIXcUSEIZ49Kl&#10;0wXfWAqJ9lLhyeAUVwD2OTU/cveCo52Qn3kLnQXFzXwwntPPL/IxbGnDw/15Ar/59jk0X2XvEK1b&#10;uH/xnb7kO0Q52eNR7iVhOZz8+PBywt+spFsO951UZp8DscDXBvsZpAANouTG2xGCw+Gtau6hnYwK&#10;2mQ1O++gipfUuitqQIyANiCw7hM8WqGGOlLTKCJbZb7uW0d76HfYjcgA4lZH9u8dNTwi4g8JTFin&#10;qxWqoZ+s8jKDiXm8c/t4R+76MwWtkYKUa+aHaO/EPGyN6r+ADp/irbBFJYO764g5M0/OXBBdUHLG&#10;T0+9GSigpu5SXmuGzhFg7NKb8Qs1emplByT4qGb20epJRwdbPCnV6c6ptvPt/oDrBD0oQUD7P5cE&#10;eCnNknCDBP5NjQTXpmqDdqAiEDfCBmY9rX9PGx7LYp4UZZnhCWjkWRTzoiiSImhDeQTvkHIiz6zL&#10;M/FfqQ0LvZHBBLqtOMwDTZYdUNwgBYEbk8R48nuF86M9MvAKtu3n+CsO/myON3/NEvkix8ObdS7y&#10;/071ifd7qI5N+1aau59GcquR5Ocvkdx/BcDHkn9lTB92+DX2eO5F4eHz8+QfAAAA//8DAFBLAwQU&#10;AAYACAAAACEAI2YSed8AAAAKAQAADwAAAGRycy9kb3ducmV2LnhtbEyPTWvCQBCG74X+h2WE3upm&#10;DbESsxGRticpVAultzUZk2B2NmTXJP77Tk/1NLzMw/uRbSbbigF73zjSoOYRCKTClQ1VGr6Ob88r&#10;ED4YKk3rCDXc0MMmf3zITFq6kT5xOIRKsAn51GioQ+hSKX1RozV+7jok/p1db01g2Vey7M3I5raV&#10;iyhaSmsa4oTadLirsbgcrlbD+2jGbaxeh/3lvLv9HJOP771CrZ9m03YNIuAU/mH4q8/VIedOJ3el&#10;0ouWdZwwyTd54U0MJCulQJw0xGqxBJln8n5C/gsAAP//AwBQSwECLQAUAAYACAAAACEAtoM4kv4A&#10;AADhAQAAEwAAAAAAAAAAAAAAAAAAAAAAW0NvbnRlbnRfVHlwZXNdLnhtbFBLAQItABQABgAIAAAA&#10;IQA4/SH/1gAAAJQBAAALAAAAAAAAAAAAAAAAAC8BAABfcmVscy8ucmVsc1BLAQItABQABgAIAAAA&#10;IQBnjb8cpAMAAMYKAAAOAAAAAAAAAAAAAAAAAC4CAABkcnMvZTJvRG9jLnhtbFBLAQItABQABgAI&#10;AAAAIQAjZhJ53wAAAAoBAAAPAAAAAAAAAAAAAAAAAP4FAABkcnMvZG93bnJldi54bWxQSwUGAAAA&#10;AAQABADzAAAACgcAAAAA&#10;">
                <v:rect id="Rectangle 199" o:spid="_x0000_s1027" style="position:absolute;left:1654;top:-17152;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351AD310" w14:textId="77777777" w:rsidR="001662A7" w:rsidRDefault="001662A7">
                        <w:pPr>
                          <w:jc w:val="center"/>
                          <w:rPr>
                            <w:rFonts w:asciiTheme="majorHAnsi" w:eastAsiaTheme="majorEastAsia" w:hAnsiTheme="majorHAnsi" w:cstheme="majorBidi"/>
                            <w:color w:val="FFFFFF" w:themeColor="background1"/>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1262;top:-15067;width:35666;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1C5F8EB1" w14:textId="6932E383" w:rsidR="001662A7" w:rsidRPr="00732A37" w:rsidRDefault="001662A7">
                        <w:pPr>
                          <w:rPr>
                            <w:rFonts w:asciiTheme="minorHAnsi" w:hAnsiTheme="minorHAnsi" w:cstheme="minorHAnsi"/>
                            <w:caps/>
                            <w:color w:val="4F81BD" w:themeColor="accent1"/>
                            <w:sz w:val="22"/>
                          </w:rPr>
                        </w:pPr>
                        <w:r w:rsidRPr="00732A37">
                          <w:rPr>
                            <w:rFonts w:asciiTheme="minorHAnsi" w:hAnsiTheme="minorHAnsi" w:cstheme="minorHAnsi"/>
                            <w:caps/>
                            <w:color w:val="4F81BD" w:themeColor="accent1"/>
                            <w:sz w:val="22"/>
                          </w:rPr>
                          <w:t xml:space="preserve">To help Achieve A 50% Return Rate for Parent Survey MT Gear Up prepared a Parent Survey Tool Kit. It is available on the MTGU website, liaison page. </w:t>
                        </w:r>
                      </w:p>
                    </w:txbxContent>
                  </v:textbox>
                </v:shape>
                <w10:wrap type="square" anchorx="margin" anchory="margin"/>
              </v:group>
            </w:pict>
          </mc:Fallback>
        </mc:AlternateContent>
      </w:r>
    </w:p>
    <w:p w14:paraId="03618357" w14:textId="370590A9" w:rsidR="001662A7" w:rsidRPr="003E2DAE" w:rsidRDefault="001662A7" w:rsidP="004730D4"/>
    <w:p w14:paraId="534234F7" w14:textId="77777777" w:rsidR="00B90521" w:rsidRPr="003D074B" w:rsidRDefault="00B90521" w:rsidP="003D074B"/>
    <w:p w14:paraId="179D65D5" w14:textId="77777777" w:rsidR="001662A7" w:rsidRDefault="001662A7" w:rsidP="00314440">
      <w:pPr>
        <w:pStyle w:val="Heading3"/>
      </w:pPr>
      <w:bookmarkStart w:id="42" w:name="_Toc426042282"/>
    </w:p>
    <w:p w14:paraId="36800DC1" w14:textId="77777777" w:rsidR="001662A7" w:rsidRDefault="001662A7" w:rsidP="00314440">
      <w:pPr>
        <w:pStyle w:val="Heading3"/>
      </w:pPr>
    </w:p>
    <w:p w14:paraId="2DF6D6C7" w14:textId="4815EFFC" w:rsidR="00DD0752" w:rsidRDefault="006A287B" w:rsidP="00314440">
      <w:pPr>
        <w:pStyle w:val="Heading3"/>
      </w:pPr>
      <w:r w:rsidRPr="003E2DAE">
        <w:t>Student Survey</w:t>
      </w:r>
      <w:bookmarkEnd w:id="42"/>
    </w:p>
    <w:p w14:paraId="719A4B1C" w14:textId="01E37900" w:rsidR="002D37D1" w:rsidRPr="00732A37" w:rsidRDefault="007573F6" w:rsidP="004730D4">
      <w:pPr>
        <w:rPr>
          <w:rFonts w:asciiTheme="minorHAnsi" w:hAnsiTheme="minorHAnsi" w:cstheme="minorHAnsi"/>
          <w:sz w:val="22"/>
        </w:rPr>
      </w:pPr>
      <w:r w:rsidRPr="00732A37">
        <w:rPr>
          <w:rFonts w:asciiTheme="minorHAnsi" w:hAnsiTheme="minorHAnsi" w:cstheme="minorHAnsi"/>
          <w:sz w:val="22"/>
        </w:rPr>
        <w:t>When</w:t>
      </w:r>
      <w:r w:rsidR="00492565" w:rsidRPr="00732A37">
        <w:rPr>
          <w:rFonts w:asciiTheme="minorHAnsi" w:hAnsiTheme="minorHAnsi" w:cstheme="minorHAnsi"/>
          <w:sz w:val="22"/>
        </w:rPr>
        <w:t xml:space="preserve"> the student survey is offered, it </w:t>
      </w:r>
      <w:r w:rsidR="00950C67" w:rsidRPr="00732A37">
        <w:rPr>
          <w:rFonts w:asciiTheme="minorHAnsi" w:hAnsiTheme="minorHAnsi" w:cstheme="minorHAnsi"/>
          <w:sz w:val="22"/>
        </w:rPr>
        <w:t>will be accessible online</w:t>
      </w:r>
      <w:r w:rsidR="001662A7" w:rsidRPr="00732A37">
        <w:rPr>
          <w:rFonts w:asciiTheme="minorHAnsi" w:hAnsiTheme="minorHAnsi" w:cstheme="minorHAnsi"/>
          <w:sz w:val="22"/>
        </w:rPr>
        <w:t xml:space="preserve">. </w:t>
      </w:r>
      <w:r w:rsidR="00950C67" w:rsidRPr="00732A37">
        <w:rPr>
          <w:rFonts w:asciiTheme="minorHAnsi" w:hAnsiTheme="minorHAnsi" w:cstheme="minorHAnsi"/>
          <w:sz w:val="22"/>
        </w:rPr>
        <w:t xml:space="preserve">More detailed instructions will be provided by </w:t>
      </w:r>
      <w:r w:rsidR="008A0322" w:rsidRPr="00732A37">
        <w:rPr>
          <w:rFonts w:asciiTheme="minorHAnsi" w:hAnsiTheme="minorHAnsi" w:cstheme="minorHAnsi"/>
          <w:sz w:val="22"/>
        </w:rPr>
        <w:t>the external evaluator</w:t>
      </w:r>
      <w:r w:rsidR="00950C67" w:rsidRPr="00732A37">
        <w:rPr>
          <w:rFonts w:asciiTheme="minorHAnsi" w:hAnsiTheme="minorHAnsi" w:cstheme="minorHAnsi"/>
          <w:sz w:val="22"/>
        </w:rPr>
        <w:t xml:space="preserve"> in their letter/email to liaisons outlining the process for administering the student survey.</w:t>
      </w:r>
      <w:r w:rsidR="001B44F3" w:rsidRPr="00732A37">
        <w:rPr>
          <w:rFonts w:asciiTheme="minorHAnsi" w:hAnsiTheme="minorHAnsi" w:cstheme="minorHAnsi"/>
          <w:sz w:val="22"/>
        </w:rPr>
        <w:t xml:space="preserve"> </w:t>
      </w:r>
      <w:r w:rsidR="006A287B" w:rsidRPr="00732A37">
        <w:rPr>
          <w:rFonts w:asciiTheme="minorHAnsi" w:hAnsiTheme="minorHAnsi" w:cstheme="minorHAnsi"/>
          <w:sz w:val="22"/>
        </w:rPr>
        <w:t>The survey takes about 10 to 15 minutes to complete.</w:t>
      </w:r>
      <w:r w:rsidR="001B44F3" w:rsidRPr="00732A37">
        <w:rPr>
          <w:rFonts w:asciiTheme="minorHAnsi" w:hAnsiTheme="minorHAnsi" w:cstheme="minorHAnsi"/>
          <w:sz w:val="22"/>
        </w:rPr>
        <w:t xml:space="preserve"> </w:t>
      </w:r>
      <w:r w:rsidRPr="00732A37">
        <w:rPr>
          <w:rFonts w:asciiTheme="minorHAnsi" w:hAnsiTheme="minorHAnsi" w:cstheme="minorHAnsi"/>
          <w:b/>
          <w:bCs/>
          <w:sz w:val="22"/>
        </w:rPr>
        <w:t xml:space="preserve">Parent consent forms are required before a student can take the survey. </w:t>
      </w:r>
      <w:r w:rsidR="00ED3FEB" w:rsidRPr="00732A37">
        <w:rPr>
          <w:rFonts w:asciiTheme="minorHAnsi" w:hAnsiTheme="minorHAnsi" w:cstheme="minorHAnsi"/>
          <w:sz w:val="22"/>
        </w:rPr>
        <w:t>GEAR</w:t>
      </w:r>
      <w:r w:rsidRPr="00732A37">
        <w:rPr>
          <w:rFonts w:asciiTheme="minorHAnsi" w:hAnsiTheme="minorHAnsi" w:cstheme="minorHAnsi"/>
          <w:sz w:val="22"/>
        </w:rPr>
        <w:t xml:space="preserve"> UP recommends including the form in orientation process at the beginning of the school year to make it easier to engage parents.</w:t>
      </w:r>
    </w:p>
    <w:p w14:paraId="47406190" w14:textId="6CED1823" w:rsidR="002D37D1" w:rsidRPr="00732A37" w:rsidRDefault="002D37D1" w:rsidP="00234E2D">
      <w:pPr>
        <w:rPr>
          <w:rFonts w:asciiTheme="minorHAnsi" w:hAnsiTheme="minorHAnsi" w:cstheme="minorHAnsi"/>
          <w:sz w:val="22"/>
        </w:rPr>
      </w:pPr>
    </w:p>
    <w:p w14:paraId="1F4CF4C1" w14:textId="5F725294" w:rsidR="00FB2D26" w:rsidRPr="00732A37" w:rsidRDefault="006A287B" w:rsidP="001662A7">
      <w:pPr>
        <w:rPr>
          <w:rFonts w:asciiTheme="minorHAnsi" w:hAnsiTheme="minorHAnsi" w:cstheme="minorHAnsi"/>
          <w:b/>
          <w:sz w:val="22"/>
        </w:rPr>
      </w:pPr>
      <w:r w:rsidRPr="00732A37">
        <w:rPr>
          <w:rFonts w:asciiTheme="minorHAnsi" w:hAnsiTheme="minorHAnsi" w:cstheme="minorHAnsi"/>
          <w:sz w:val="22"/>
        </w:rPr>
        <w:t>Montana GEAR UP is required by DOE to achieve an</w:t>
      </w:r>
      <w:r w:rsidRPr="00732A37">
        <w:rPr>
          <w:rFonts w:asciiTheme="minorHAnsi" w:hAnsiTheme="minorHAnsi" w:cstheme="minorHAnsi"/>
          <w:b/>
          <w:sz w:val="22"/>
        </w:rPr>
        <w:t xml:space="preserve"> 80 percent return rate</w:t>
      </w:r>
      <w:r w:rsidRPr="00732A37">
        <w:rPr>
          <w:rFonts w:asciiTheme="minorHAnsi" w:hAnsiTheme="minorHAnsi" w:cstheme="minorHAnsi"/>
          <w:sz w:val="22"/>
        </w:rPr>
        <w:t xml:space="preserve"> on the student surveys.</w:t>
      </w:r>
      <w:r w:rsidR="001B44F3" w:rsidRPr="00732A37">
        <w:rPr>
          <w:rFonts w:asciiTheme="minorHAnsi" w:hAnsiTheme="minorHAnsi" w:cstheme="minorHAnsi"/>
          <w:sz w:val="22"/>
        </w:rPr>
        <w:t xml:space="preserve"> </w:t>
      </w:r>
      <w:r w:rsidR="001662A7" w:rsidRPr="00732A37">
        <w:rPr>
          <w:rFonts w:asciiTheme="minorHAnsi" w:hAnsiTheme="minorHAnsi" w:cstheme="minorHAnsi"/>
          <w:sz w:val="22"/>
        </w:rPr>
        <w:t>L</w:t>
      </w:r>
      <w:r w:rsidR="00950C67" w:rsidRPr="00732A37">
        <w:rPr>
          <w:rFonts w:asciiTheme="minorHAnsi" w:hAnsiTheme="minorHAnsi" w:cstheme="minorHAnsi"/>
          <w:sz w:val="22"/>
        </w:rPr>
        <w:t xml:space="preserve">iaisons </w:t>
      </w:r>
      <w:r w:rsidR="001662A7" w:rsidRPr="00732A37">
        <w:rPr>
          <w:rFonts w:asciiTheme="minorHAnsi" w:hAnsiTheme="minorHAnsi" w:cstheme="minorHAnsi"/>
          <w:sz w:val="22"/>
        </w:rPr>
        <w:t>should</w:t>
      </w:r>
      <w:r w:rsidR="00950C67" w:rsidRPr="00732A37">
        <w:rPr>
          <w:rFonts w:asciiTheme="minorHAnsi" w:hAnsiTheme="minorHAnsi" w:cstheme="minorHAnsi"/>
          <w:sz w:val="22"/>
        </w:rPr>
        <w:t xml:space="preserve"> monitor which students have completed the survey.</w:t>
      </w:r>
      <w:r w:rsidR="002D37D1" w:rsidRPr="00732A37">
        <w:rPr>
          <w:rFonts w:asciiTheme="minorHAnsi" w:hAnsiTheme="minorHAnsi" w:cstheme="minorHAnsi"/>
          <w:sz w:val="22"/>
        </w:rPr>
        <w:t xml:space="preserve"> </w:t>
      </w:r>
      <w:r w:rsidR="001662A7" w:rsidRPr="00732A37">
        <w:rPr>
          <w:rFonts w:asciiTheme="minorHAnsi" w:hAnsiTheme="minorHAnsi" w:cstheme="minorHAnsi"/>
          <w:sz w:val="22"/>
        </w:rPr>
        <w:t xml:space="preserve">The external evaluators can provide a list of completions. </w:t>
      </w:r>
    </w:p>
    <w:p w14:paraId="5D2FF097" w14:textId="77777777" w:rsidR="001662A7" w:rsidRPr="00732A37" w:rsidRDefault="001662A7" w:rsidP="004730D4">
      <w:pPr>
        <w:rPr>
          <w:rFonts w:asciiTheme="minorHAnsi" w:hAnsiTheme="minorHAnsi" w:cstheme="minorHAnsi"/>
          <w:sz w:val="22"/>
        </w:rPr>
      </w:pPr>
    </w:p>
    <w:p w14:paraId="518D2963" w14:textId="1BC2E49B" w:rsidR="006A287B" w:rsidRPr="00732A37" w:rsidRDefault="006A287B" w:rsidP="004730D4">
      <w:pPr>
        <w:rPr>
          <w:rFonts w:asciiTheme="minorHAnsi" w:hAnsiTheme="minorHAnsi" w:cstheme="minorHAnsi"/>
          <w:sz w:val="22"/>
        </w:rPr>
      </w:pPr>
      <w:r w:rsidRPr="00732A37">
        <w:rPr>
          <w:rFonts w:asciiTheme="minorHAnsi" w:hAnsiTheme="minorHAnsi" w:cstheme="minorHAnsi"/>
          <w:sz w:val="22"/>
        </w:rPr>
        <w:t xml:space="preserve">Questions on the student survey are similar to the parent survey and </w:t>
      </w:r>
      <w:r w:rsidR="00950C67" w:rsidRPr="00732A37">
        <w:rPr>
          <w:rFonts w:asciiTheme="minorHAnsi" w:hAnsiTheme="minorHAnsi" w:cstheme="minorHAnsi"/>
          <w:sz w:val="22"/>
        </w:rPr>
        <w:t xml:space="preserve">explore students’ academic expectations, knowledge about college </w:t>
      </w:r>
      <w:r w:rsidR="002C49A1" w:rsidRPr="00732A37">
        <w:rPr>
          <w:rFonts w:asciiTheme="minorHAnsi" w:hAnsiTheme="minorHAnsi" w:cstheme="minorHAnsi"/>
          <w:sz w:val="22"/>
        </w:rPr>
        <w:t xml:space="preserve">enrollment and financial aid, </w:t>
      </w:r>
      <w:r w:rsidR="00950C67" w:rsidRPr="00732A37">
        <w:rPr>
          <w:rFonts w:asciiTheme="minorHAnsi" w:hAnsiTheme="minorHAnsi" w:cstheme="minorHAnsi"/>
          <w:sz w:val="22"/>
        </w:rPr>
        <w:t>academic performance, a</w:t>
      </w:r>
      <w:r w:rsidR="00B51109" w:rsidRPr="00732A37">
        <w:rPr>
          <w:rFonts w:asciiTheme="minorHAnsi" w:hAnsiTheme="minorHAnsi" w:cstheme="minorHAnsi"/>
          <w:sz w:val="22"/>
        </w:rPr>
        <w:t>ssessment of GEAR UP s</w:t>
      </w:r>
      <w:r w:rsidR="00950C67" w:rsidRPr="00732A37">
        <w:rPr>
          <w:rFonts w:asciiTheme="minorHAnsi" w:hAnsiTheme="minorHAnsi" w:cstheme="minorHAnsi"/>
          <w:sz w:val="22"/>
        </w:rPr>
        <w:t xml:space="preserve">ervices, and high school graduation and college preparation and enrollment, and engagement. </w:t>
      </w:r>
    </w:p>
    <w:p w14:paraId="0B02C538" w14:textId="53DE888D" w:rsidR="001662A7" w:rsidRDefault="001662A7" w:rsidP="00732A37">
      <w:bookmarkStart w:id="43" w:name="_Toc426042283"/>
    </w:p>
    <w:p w14:paraId="671F467A" w14:textId="1B2970A0" w:rsidR="001662A7" w:rsidRDefault="008607F2" w:rsidP="00314440">
      <w:pPr>
        <w:pStyle w:val="Heading3"/>
      </w:pPr>
      <w:r>
        <w:rPr>
          <w:noProof/>
        </w:rPr>
        <mc:AlternateContent>
          <mc:Choice Requires="wpg">
            <w:drawing>
              <wp:anchor distT="45720" distB="45720" distL="182880" distR="182880" simplePos="0" relativeHeight="251661312" behindDoc="0" locked="0" layoutInCell="1" allowOverlap="1" wp14:anchorId="425A75E8" wp14:editId="6870BD1E">
                <wp:simplePos x="0" y="0"/>
                <wp:positionH relativeFrom="margin">
                  <wp:posOffset>-635</wp:posOffset>
                </wp:positionH>
                <wp:positionV relativeFrom="margin">
                  <wp:posOffset>5287010</wp:posOffset>
                </wp:positionV>
                <wp:extent cx="3604260" cy="988060"/>
                <wp:effectExtent l="0" t="0" r="0" b="2540"/>
                <wp:wrapSquare wrapText="bothSides"/>
                <wp:docPr id="3" name="Group 3"/>
                <wp:cNvGraphicFramePr/>
                <a:graphic xmlns:a="http://schemas.openxmlformats.org/drawingml/2006/main">
                  <a:graphicData uri="http://schemas.microsoft.com/office/word/2010/wordprocessingGroup">
                    <wpg:wgp>
                      <wpg:cNvGrpSpPr/>
                      <wpg:grpSpPr>
                        <a:xfrm>
                          <a:off x="0" y="0"/>
                          <a:ext cx="3604260" cy="988060"/>
                          <a:chOff x="126229" y="-1715228"/>
                          <a:chExt cx="3606637" cy="988563"/>
                        </a:xfrm>
                      </wpg:grpSpPr>
                      <wps:wsp>
                        <wps:cNvPr id="5" name="Rectangle 5"/>
                        <wps:cNvSpPr/>
                        <wps:spPr>
                          <a:xfrm>
                            <a:off x="165418" y="-1715228"/>
                            <a:ext cx="3567448" cy="270605"/>
                          </a:xfrm>
                          <a:prstGeom prst="rect">
                            <a:avLst/>
                          </a:prstGeom>
                          <a:solidFill>
                            <a:srgbClr val="4F81BD"/>
                          </a:solidFill>
                          <a:ln w="25400" cap="flat" cmpd="sng" algn="ctr">
                            <a:noFill/>
                            <a:prstDash val="solid"/>
                          </a:ln>
                          <a:effectLst/>
                        </wps:spPr>
                        <wps:txbx>
                          <w:txbxContent>
                            <w:p w14:paraId="52D20C09" w14:textId="77777777" w:rsidR="001662A7" w:rsidRDefault="001662A7" w:rsidP="001662A7">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26229" y="-1506772"/>
                            <a:ext cx="3566606" cy="780107"/>
                          </a:xfrm>
                          <a:prstGeom prst="rect">
                            <a:avLst/>
                          </a:prstGeom>
                          <a:noFill/>
                          <a:ln w="6350">
                            <a:noFill/>
                          </a:ln>
                          <a:effectLst/>
                        </wps:spPr>
                        <wps:txbx>
                          <w:txbxContent>
                            <w:p w14:paraId="1B78957B" w14:textId="4AFE8934" w:rsidR="001662A7" w:rsidRPr="00732A37" w:rsidRDefault="001662A7" w:rsidP="001662A7">
                              <w:pPr>
                                <w:rPr>
                                  <w:rFonts w:asciiTheme="minorHAnsi" w:hAnsiTheme="minorHAnsi" w:cstheme="minorHAnsi"/>
                                  <w:caps/>
                                  <w:color w:val="4F81BD" w:themeColor="accent1"/>
                                  <w:sz w:val="22"/>
                                </w:rPr>
                              </w:pPr>
                              <w:r w:rsidRPr="00732A37">
                                <w:rPr>
                                  <w:rFonts w:asciiTheme="minorHAnsi" w:hAnsiTheme="minorHAnsi" w:cstheme="minorHAnsi"/>
                                  <w:caps/>
                                  <w:color w:val="4F81BD" w:themeColor="accent1"/>
                                  <w:sz w:val="22"/>
                                </w:rPr>
                                <w:t xml:space="preserve">To help Achieve A 80% Return Rate for sTUDENT Survey, MT Gear Up prepared a sTUDENT Survey Tool Kit. It is available on the MTGU website, liaison page.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25A75E8" id="Group 3" o:spid="_x0000_s1029" style="position:absolute;margin-left:-.05pt;margin-top:416.3pt;width:283.8pt;height:77.8pt;z-index:251661312;mso-wrap-distance-left:14.4pt;mso-wrap-distance-top:3.6pt;mso-wrap-distance-right:14.4pt;mso-wrap-distance-bottom:3.6pt;mso-position-horizontal-relative:margin;mso-position-vertical-relative:margin;mso-width-relative:margin;mso-height-relative:margin" coordorigin="1262,-17152" coordsize="36066,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2JVQMAAOcIAAAOAAAAZHJzL2Uyb0RvYy54bWzEVttu2zgQfV9g/4Hge6OLdXGEOEWa1EGB&#10;oA2aLPpM05QsgCK5JB0p+/WdoSTHTbNFkaK7LzIvo7mcOWfks7dDJ8mDsK7VakWTk5gSobjetqpZ&#10;0b/u12+WlDjP1JZJrcSKPgpH357/+cdZbyqR6p2WW2EJOFGu6s2K7rw3VRQ5vhMdcyfaCAWXtbYd&#10;87C1TbS1rAfvnYzSOC6iXtutsZoL5+D0aryk58F/XQvuP9W1E57IFYXcfHja8NzgMzo/Y1Vjmdm1&#10;fEqDvSKLjrUKgh5cXTHPyN6237nqWm6107U/4bqLdF23XIQaoJokflbNtdV7E2ppqr4xB5gA2mc4&#10;vdot//hwa0m7XdEFJYp10KIQlSwQmt40FVhcW3Nnbu100Iw7rHaobYe/UAcZAqiPB1DF4AmHw0UR&#10;Z2kB2HO4O10uY1gH1PkOWoOvJWmRpqeUwP2bpEzyNF3OFu+fnBTFojw4yYuQXzSnEGGmh8R6A2Ry&#10;T3i5X8PrbseMCG1wiMaEVz7j9RlIxlQjBclHzILVATBXOcDuBbSSIs8SkMd3ZR+Qy4syy8ACkUtL&#10;AC4EOBTNKmOdvxa6I7hYUQuZBBayhxvnAWQwnU0wAadlu123UoaNbTaX0pIHBtLI1svk3RWmD698&#10;YyYV6SF6nsXYQgYSrSXzsOwMkMaphhImG9A+9zbEVhojhA5j7CvmdmOM4HYKIRWmIIJAp1SxaSNS&#10;uPLDZgi0TGdMN3r7CNBbPWrYGb5uwf8Nc/6WWRAt5AeDyH+CRy01JK2nFSU7bf956RztgRtwS0kP&#10;QwAK+nvPrKBEflDAmtMky3BqhE2Wlyls7PHN5vhG7btLDWAmMPIMD0u093Je1lZ3X2BeXWBUuGKK&#10;Q+wRumlz6cfhBBOPi4uLYAaTwjB/o+4MR+eIHCJ7P3xh1kyt90Caj3pmKqueMWC0xTeVvth7XbeB&#10;Hoj0iCs0flINqv4/kA9oeRw390j3d3og5dxp0Biqh/gBjrFiIBPm9G86Oh4feVyUZeAM0GseHnlR&#10;FHEx6qhcwpwNoV6voyOKj/IoFnn8LfnB+c9zfJq1cy/+R45PhH+B40DXV/MbxsVI9d/ObmeQ3esf&#10;sTt8KuBrGkbd9OXHz/XxPqjh6f/J+VcAAAD//wMAUEsDBBQABgAIAAAAIQCudPKW4AAAAAkBAAAP&#10;AAAAZHJzL2Rvd25yZXYueG1sTI9Ba4NAFITvhf6H5RV6S1YNWmt9hhDankIhSaH0ttEXlbhvxd2o&#10;+ffdntrjMMPMN/l61p0YabCtYYRwGYAgLk3Vco3weXxbpCCsU1ypzjAh3MjCuri/y1VWmYn3NB5c&#10;LXwJ20whNM71mZS2bEgruzQ9sffOZtDKeTnUshrU5Mt1J6MgSKRWLfuFRvW0bai8HK4a4X1S02YV&#10;vo67y3l7+z7GH1+7kBAfH+bNCwhHs/sLwy++R4fCM53MlSsrOoRF6IMI6SpKQHg/Tp5iECeE5zSN&#10;QBa5/P+g+AEAAP//AwBQSwECLQAUAAYACAAAACEAtoM4kv4AAADhAQAAEwAAAAAAAAAAAAAAAAAA&#10;AAAAW0NvbnRlbnRfVHlwZXNdLnhtbFBLAQItABQABgAIAAAAIQA4/SH/1gAAAJQBAAALAAAAAAAA&#10;AAAAAAAAAC8BAABfcmVscy8ucmVsc1BLAQItABQABgAIAAAAIQC5Mm2JVQMAAOcIAAAOAAAAAAAA&#10;AAAAAAAAAC4CAABkcnMvZTJvRG9jLnhtbFBLAQItABQABgAIAAAAIQCudPKW4AAAAAkBAAAPAAAA&#10;AAAAAAAAAAAAAK8FAABkcnMvZG93bnJldi54bWxQSwUGAAAAAAQABADzAAAAvAYAAAAA&#10;">
                <v:rect id="Rectangle 5" o:spid="_x0000_s1030" style="position:absolute;left:1654;top:-17152;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sqwAAAANoAAAAPAAAAZHJzL2Rvd25yZXYueG1sRE9da8Iw&#10;FH0f+B/CFfY2UwfKqEYR0TkYbFh98e3aXJticlOaWLt/vwwGPh7O93zZOys6akPtWcF4lIEgLr2u&#10;uVJwPGxf3kCEiKzReiYFPxRguRg8zTHX/s576opYiRTCIUcFJsYmlzKUhhyGkW+IE3fxrcOYYFtJ&#10;3eI9hTsrX7NsKh3WnBoMNrQ2VF6Lm0szPqeF697t12lntu57U58vE3tW6nnYr2YgIvXxIf53f2gF&#10;E/i7kvwgF78AAAD//wMAUEsBAi0AFAAGAAgAAAAhANvh9svuAAAAhQEAABMAAAAAAAAAAAAAAAAA&#10;AAAAAFtDb250ZW50X1R5cGVzXS54bWxQSwECLQAUAAYACAAAACEAWvQsW78AAAAVAQAACwAAAAAA&#10;AAAAAAAAAAAfAQAAX3JlbHMvLnJlbHNQSwECLQAUAAYACAAAACEAO74LKsAAAADaAAAADwAAAAAA&#10;AAAAAAAAAAAHAgAAZHJzL2Rvd25yZXYueG1sUEsFBgAAAAADAAMAtwAAAPQCAAAAAA==&#10;" fillcolor="#4f81bd" stroked="f" strokeweight="2pt">
                  <v:textbox>
                    <w:txbxContent>
                      <w:p w14:paraId="52D20C09" w14:textId="77777777" w:rsidR="001662A7" w:rsidRDefault="001662A7" w:rsidP="001662A7">
                        <w:pPr>
                          <w:jc w:val="center"/>
                          <w:rPr>
                            <w:rFonts w:asciiTheme="majorHAnsi" w:eastAsiaTheme="majorEastAsia" w:hAnsiTheme="majorHAnsi" w:cstheme="majorBidi"/>
                            <w:color w:val="FFFFFF" w:themeColor="background1"/>
                            <w:szCs w:val="28"/>
                          </w:rPr>
                        </w:pPr>
                      </w:p>
                    </w:txbxContent>
                  </v:textbox>
                </v:rect>
                <v:shape id="Text Box 7" o:spid="_x0000_s1031" type="#_x0000_t202" style="position:absolute;left:1262;top:-15067;width:35666;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6g4wgAAANoAAAAPAAAAZHJzL2Rvd25yZXYueG1sRI9Bi8Iw&#10;FITvC/6H8IS9rakKtlSjiLKyXgRdQbw9mmdbbV5Kk2r33xtB2OMwM98ws0VnKnGnxpWWFQwHEQji&#10;zOqScwXH3++vBITzyBory6Tgjxws5r2PGabaPnhP94PPRYCwS1FB4X2dSumyggy6ga2Jg3exjUEf&#10;ZJNL3eAjwE0lR1E0kQZLDgsF1rQqKLsdWqPgNL4mG7eN2nU73nkZx2epN1ulPvvdcgrCU+f/w+/2&#10;j1YQw+tKuAFy/gQAAP//AwBQSwECLQAUAAYACAAAACEA2+H2y+4AAACFAQAAEwAAAAAAAAAAAAAA&#10;AAAAAAAAW0NvbnRlbnRfVHlwZXNdLnhtbFBLAQItABQABgAIAAAAIQBa9CxbvwAAABUBAAALAAAA&#10;AAAAAAAAAAAAAB8BAABfcmVscy8ucmVsc1BLAQItABQABgAIAAAAIQC8v6g4wgAAANoAAAAPAAAA&#10;AAAAAAAAAAAAAAcCAABkcnMvZG93bnJldi54bWxQSwUGAAAAAAMAAwC3AAAA9gIAAAAA&#10;" filled="f" stroked="f" strokeweight=".5pt">
                  <v:textbox style="mso-fit-shape-to-text:t" inset=",7.2pt,,0">
                    <w:txbxContent>
                      <w:p w14:paraId="1B78957B" w14:textId="4AFE8934" w:rsidR="001662A7" w:rsidRPr="00732A37" w:rsidRDefault="001662A7" w:rsidP="001662A7">
                        <w:pPr>
                          <w:rPr>
                            <w:rFonts w:asciiTheme="minorHAnsi" w:hAnsiTheme="minorHAnsi" w:cstheme="minorHAnsi"/>
                            <w:caps/>
                            <w:color w:val="4F81BD" w:themeColor="accent1"/>
                            <w:sz w:val="22"/>
                          </w:rPr>
                        </w:pPr>
                        <w:r w:rsidRPr="00732A37">
                          <w:rPr>
                            <w:rFonts w:asciiTheme="minorHAnsi" w:hAnsiTheme="minorHAnsi" w:cstheme="minorHAnsi"/>
                            <w:caps/>
                            <w:color w:val="4F81BD" w:themeColor="accent1"/>
                            <w:sz w:val="22"/>
                          </w:rPr>
                          <w:t xml:space="preserve">To help Achieve A 80% Return Rate for sTUDENT Survey, MT Gear Up prepared a sTUDENT Survey Tool Kit. It is available on the MTGU website, liaison page. </w:t>
                        </w:r>
                      </w:p>
                    </w:txbxContent>
                  </v:textbox>
                </v:shape>
                <w10:wrap type="square" anchorx="margin" anchory="margin"/>
              </v:group>
            </w:pict>
          </mc:Fallback>
        </mc:AlternateContent>
      </w:r>
    </w:p>
    <w:p w14:paraId="5ECB68DB" w14:textId="4B7C4879" w:rsidR="001662A7" w:rsidRDefault="001662A7" w:rsidP="001662A7"/>
    <w:p w14:paraId="73050810" w14:textId="349DA57A" w:rsidR="001662A7" w:rsidRDefault="001662A7" w:rsidP="001662A7"/>
    <w:p w14:paraId="3257D2A8" w14:textId="556928CC" w:rsidR="001662A7" w:rsidRPr="001662A7" w:rsidRDefault="001662A7" w:rsidP="001662A7"/>
    <w:p w14:paraId="6FC2909F" w14:textId="77777777" w:rsidR="00732A37" w:rsidRDefault="00732A37" w:rsidP="00314440">
      <w:pPr>
        <w:pStyle w:val="Heading3"/>
      </w:pPr>
    </w:p>
    <w:p w14:paraId="468A33AE" w14:textId="77777777" w:rsidR="008607F2" w:rsidRDefault="008607F2" w:rsidP="00314440">
      <w:pPr>
        <w:pStyle w:val="Heading3"/>
      </w:pPr>
    </w:p>
    <w:p w14:paraId="6A1A08CB" w14:textId="48141C30" w:rsidR="00EA04A1" w:rsidRDefault="006A287B" w:rsidP="00314440">
      <w:pPr>
        <w:pStyle w:val="Heading3"/>
      </w:pPr>
      <w:r w:rsidRPr="003E2DAE">
        <w:t>Educator Survey</w:t>
      </w:r>
      <w:bookmarkEnd w:id="43"/>
    </w:p>
    <w:p w14:paraId="03D047AA" w14:textId="4AF30649" w:rsidR="00F17A76" w:rsidRPr="00732A37" w:rsidRDefault="006A287B" w:rsidP="005C5D4F">
      <w:pPr>
        <w:rPr>
          <w:rFonts w:asciiTheme="minorHAnsi" w:hAnsiTheme="minorHAnsi" w:cstheme="minorHAnsi"/>
          <w:sz w:val="22"/>
        </w:rPr>
      </w:pPr>
      <w:r w:rsidRPr="00732A37">
        <w:rPr>
          <w:rFonts w:asciiTheme="minorHAnsi" w:hAnsiTheme="minorHAnsi" w:cstheme="minorHAnsi"/>
          <w:sz w:val="22"/>
        </w:rPr>
        <w:t xml:space="preserve">The educator survey </w:t>
      </w:r>
      <w:r w:rsidR="005A19B1" w:rsidRPr="00732A37">
        <w:rPr>
          <w:rFonts w:asciiTheme="minorHAnsi" w:hAnsiTheme="minorHAnsi" w:cstheme="minorHAnsi"/>
          <w:sz w:val="22"/>
        </w:rPr>
        <w:t>will be available online.</w:t>
      </w:r>
      <w:r w:rsidR="00C50109" w:rsidRPr="00732A37">
        <w:rPr>
          <w:rFonts w:asciiTheme="minorHAnsi" w:hAnsiTheme="minorHAnsi" w:cstheme="minorHAnsi"/>
          <w:sz w:val="22"/>
        </w:rPr>
        <w:t xml:space="preserve"> </w:t>
      </w:r>
      <w:r w:rsidR="005A19B1" w:rsidRPr="00732A37">
        <w:rPr>
          <w:rFonts w:asciiTheme="minorHAnsi" w:hAnsiTheme="minorHAnsi" w:cstheme="minorHAnsi"/>
          <w:sz w:val="22"/>
        </w:rPr>
        <w:t xml:space="preserve">School staff will be able to access the survey </w:t>
      </w:r>
      <w:r w:rsidR="00AB12E8" w:rsidRPr="00732A37">
        <w:rPr>
          <w:rFonts w:asciiTheme="minorHAnsi" w:hAnsiTheme="minorHAnsi" w:cstheme="minorHAnsi"/>
          <w:sz w:val="22"/>
        </w:rPr>
        <w:t xml:space="preserve">online </w:t>
      </w:r>
      <w:r w:rsidR="005A19B1" w:rsidRPr="00732A37">
        <w:rPr>
          <w:rFonts w:asciiTheme="minorHAnsi" w:hAnsiTheme="minorHAnsi" w:cstheme="minorHAnsi"/>
          <w:sz w:val="22"/>
        </w:rPr>
        <w:t xml:space="preserve">using their </w:t>
      </w:r>
      <w:r w:rsidR="00B51109" w:rsidRPr="00732A37">
        <w:rPr>
          <w:rFonts w:asciiTheme="minorHAnsi" w:hAnsiTheme="minorHAnsi" w:cstheme="minorHAnsi"/>
          <w:sz w:val="22"/>
        </w:rPr>
        <w:t xml:space="preserve">last name as the username and their </w:t>
      </w:r>
      <w:r w:rsidR="00DD02F7" w:rsidRPr="00732A37">
        <w:rPr>
          <w:rFonts w:asciiTheme="minorHAnsi" w:hAnsiTheme="minorHAnsi" w:cstheme="minorHAnsi"/>
          <w:sz w:val="22"/>
        </w:rPr>
        <w:t>State Educator</w:t>
      </w:r>
      <w:r w:rsidR="005A19B1" w:rsidRPr="00732A37">
        <w:rPr>
          <w:rFonts w:asciiTheme="minorHAnsi" w:hAnsiTheme="minorHAnsi" w:cstheme="minorHAnsi"/>
          <w:sz w:val="22"/>
        </w:rPr>
        <w:t xml:space="preserve"> ID </w:t>
      </w:r>
      <w:r w:rsidR="00DD02F7" w:rsidRPr="00732A37">
        <w:rPr>
          <w:rFonts w:asciiTheme="minorHAnsi" w:hAnsiTheme="minorHAnsi" w:cstheme="minorHAnsi"/>
          <w:sz w:val="22"/>
        </w:rPr>
        <w:t>(</w:t>
      </w:r>
      <w:proofErr w:type="spellStart"/>
      <w:r w:rsidR="00DD02F7" w:rsidRPr="00732A37">
        <w:rPr>
          <w:rFonts w:asciiTheme="minorHAnsi" w:hAnsiTheme="minorHAnsi" w:cstheme="minorHAnsi"/>
          <w:sz w:val="22"/>
        </w:rPr>
        <w:t>SEID</w:t>
      </w:r>
      <w:proofErr w:type="spellEnd"/>
      <w:r w:rsidR="00DD02F7" w:rsidRPr="00732A37">
        <w:rPr>
          <w:rFonts w:asciiTheme="minorHAnsi" w:hAnsiTheme="minorHAnsi" w:cstheme="minorHAnsi"/>
          <w:sz w:val="22"/>
        </w:rPr>
        <w:t xml:space="preserve">) </w:t>
      </w:r>
      <w:r w:rsidR="005A19B1" w:rsidRPr="00732A37">
        <w:rPr>
          <w:rFonts w:asciiTheme="minorHAnsi" w:hAnsiTheme="minorHAnsi" w:cstheme="minorHAnsi"/>
          <w:sz w:val="22"/>
        </w:rPr>
        <w:t>number</w:t>
      </w:r>
      <w:r w:rsidR="00B51109" w:rsidRPr="00732A37">
        <w:rPr>
          <w:rFonts w:asciiTheme="minorHAnsi" w:hAnsiTheme="minorHAnsi" w:cstheme="minorHAnsi"/>
          <w:sz w:val="22"/>
        </w:rPr>
        <w:t xml:space="preserve"> as the password</w:t>
      </w:r>
      <w:r w:rsidR="005A19B1" w:rsidRPr="00732A37">
        <w:rPr>
          <w:rFonts w:asciiTheme="minorHAnsi" w:hAnsiTheme="minorHAnsi" w:cstheme="minorHAnsi"/>
          <w:sz w:val="22"/>
        </w:rPr>
        <w:t>.</w:t>
      </w:r>
      <w:r w:rsidR="00C50109" w:rsidRPr="00732A37">
        <w:rPr>
          <w:rFonts w:asciiTheme="minorHAnsi" w:hAnsiTheme="minorHAnsi" w:cstheme="minorHAnsi"/>
          <w:sz w:val="22"/>
        </w:rPr>
        <w:t xml:space="preserve"> </w:t>
      </w:r>
      <w:r w:rsidR="005A19B1" w:rsidRPr="00732A37">
        <w:rPr>
          <w:rFonts w:asciiTheme="minorHAnsi" w:hAnsiTheme="minorHAnsi" w:cstheme="minorHAnsi"/>
          <w:sz w:val="22"/>
        </w:rPr>
        <w:t xml:space="preserve">It will </w:t>
      </w:r>
      <w:r w:rsidRPr="00732A37">
        <w:rPr>
          <w:rFonts w:asciiTheme="minorHAnsi" w:hAnsiTheme="minorHAnsi" w:cstheme="minorHAnsi"/>
          <w:sz w:val="22"/>
        </w:rPr>
        <w:t>take about 1</w:t>
      </w:r>
      <w:r w:rsidR="00B51109" w:rsidRPr="00732A37">
        <w:rPr>
          <w:rFonts w:asciiTheme="minorHAnsi" w:hAnsiTheme="minorHAnsi" w:cstheme="minorHAnsi"/>
          <w:sz w:val="22"/>
        </w:rPr>
        <w:t>5</w:t>
      </w:r>
      <w:r w:rsidRPr="00732A37">
        <w:rPr>
          <w:rFonts w:asciiTheme="minorHAnsi" w:hAnsiTheme="minorHAnsi" w:cstheme="minorHAnsi"/>
          <w:sz w:val="22"/>
        </w:rPr>
        <w:t xml:space="preserve"> minutes to complete.</w:t>
      </w:r>
      <w:r w:rsidR="00C50109" w:rsidRPr="00732A37">
        <w:rPr>
          <w:rFonts w:asciiTheme="minorHAnsi" w:hAnsiTheme="minorHAnsi" w:cstheme="minorHAnsi"/>
          <w:sz w:val="22"/>
        </w:rPr>
        <w:t xml:space="preserve"> </w:t>
      </w:r>
      <w:r w:rsidRPr="00732A37">
        <w:rPr>
          <w:rFonts w:asciiTheme="minorHAnsi" w:hAnsiTheme="minorHAnsi" w:cstheme="minorHAnsi"/>
          <w:sz w:val="22"/>
        </w:rPr>
        <w:t>The educator survey provide</w:t>
      </w:r>
      <w:r w:rsidR="00DD02F7" w:rsidRPr="00732A37">
        <w:rPr>
          <w:rFonts w:asciiTheme="minorHAnsi" w:hAnsiTheme="minorHAnsi" w:cstheme="minorHAnsi"/>
          <w:sz w:val="22"/>
        </w:rPr>
        <w:t>s</w:t>
      </w:r>
      <w:r w:rsidRPr="00732A37">
        <w:rPr>
          <w:rFonts w:asciiTheme="minorHAnsi" w:hAnsiTheme="minorHAnsi" w:cstheme="minorHAnsi"/>
          <w:sz w:val="22"/>
        </w:rPr>
        <w:t xml:space="preserve"> important information for the annual evaluation report of Montana GEAR UP for planning purposes of the program</w:t>
      </w:r>
      <w:r w:rsidR="005A19B1" w:rsidRPr="00732A37">
        <w:rPr>
          <w:rFonts w:asciiTheme="minorHAnsi" w:hAnsiTheme="minorHAnsi" w:cstheme="minorHAnsi"/>
          <w:sz w:val="22"/>
        </w:rPr>
        <w:t xml:space="preserve"> as well as </w:t>
      </w:r>
      <w:r w:rsidR="00492565" w:rsidRPr="00732A37">
        <w:rPr>
          <w:rFonts w:asciiTheme="minorHAnsi" w:hAnsiTheme="minorHAnsi" w:cstheme="minorHAnsi"/>
          <w:sz w:val="22"/>
        </w:rPr>
        <w:t xml:space="preserve">for </w:t>
      </w:r>
      <w:r w:rsidR="005A19B1" w:rsidRPr="00732A37">
        <w:rPr>
          <w:rFonts w:asciiTheme="minorHAnsi" w:hAnsiTheme="minorHAnsi" w:cstheme="minorHAnsi"/>
          <w:sz w:val="22"/>
        </w:rPr>
        <w:t xml:space="preserve">tailoring </w:t>
      </w:r>
      <w:r w:rsidR="008A0322" w:rsidRPr="00732A37">
        <w:rPr>
          <w:rFonts w:asciiTheme="minorHAnsi" w:hAnsiTheme="minorHAnsi" w:cstheme="minorHAnsi"/>
          <w:sz w:val="22"/>
        </w:rPr>
        <w:t xml:space="preserve">the external evaluator’s </w:t>
      </w:r>
      <w:r w:rsidR="005A19B1" w:rsidRPr="00732A37">
        <w:rPr>
          <w:rFonts w:asciiTheme="minorHAnsi" w:hAnsiTheme="minorHAnsi" w:cstheme="minorHAnsi"/>
          <w:sz w:val="22"/>
        </w:rPr>
        <w:t>site visits to selected schools</w:t>
      </w:r>
      <w:r w:rsidRPr="00732A37">
        <w:rPr>
          <w:rFonts w:asciiTheme="minorHAnsi" w:hAnsiTheme="minorHAnsi" w:cstheme="minorHAnsi"/>
          <w:sz w:val="22"/>
        </w:rPr>
        <w:t>.</w:t>
      </w:r>
      <w:r w:rsidR="00C50109" w:rsidRPr="00732A37">
        <w:rPr>
          <w:rFonts w:asciiTheme="minorHAnsi" w:hAnsiTheme="minorHAnsi" w:cstheme="minorHAnsi"/>
          <w:sz w:val="22"/>
        </w:rPr>
        <w:t xml:space="preserve"> </w:t>
      </w:r>
      <w:r w:rsidR="008A0322" w:rsidRPr="00732A37">
        <w:rPr>
          <w:rFonts w:asciiTheme="minorHAnsi" w:hAnsiTheme="minorHAnsi" w:cstheme="minorHAnsi"/>
          <w:sz w:val="22"/>
        </w:rPr>
        <w:t xml:space="preserve">The external evaluator </w:t>
      </w:r>
      <w:r w:rsidRPr="00732A37">
        <w:rPr>
          <w:rFonts w:asciiTheme="minorHAnsi" w:hAnsiTheme="minorHAnsi" w:cstheme="minorHAnsi"/>
          <w:sz w:val="22"/>
        </w:rPr>
        <w:t>will send out a letter</w:t>
      </w:r>
      <w:r w:rsidR="005A19B1" w:rsidRPr="00732A37">
        <w:rPr>
          <w:rFonts w:asciiTheme="minorHAnsi" w:hAnsiTheme="minorHAnsi" w:cstheme="minorHAnsi"/>
          <w:sz w:val="22"/>
        </w:rPr>
        <w:t>/email</w:t>
      </w:r>
      <w:r w:rsidRPr="00732A37">
        <w:rPr>
          <w:rFonts w:asciiTheme="minorHAnsi" w:hAnsiTheme="minorHAnsi" w:cstheme="minorHAnsi"/>
          <w:sz w:val="22"/>
        </w:rPr>
        <w:t xml:space="preserve"> to liaisons explaining the survey process as well as a letter addressed to educators </w:t>
      </w:r>
      <w:r w:rsidR="00B51109" w:rsidRPr="00732A37">
        <w:rPr>
          <w:rFonts w:asciiTheme="minorHAnsi" w:hAnsiTheme="minorHAnsi" w:cstheme="minorHAnsi"/>
          <w:sz w:val="22"/>
        </w:rPr>
        <w:t>that</w:t>
      </w:r>
      <w:r w:rsidRPr="00732A37">
        <w:rPr>
          <w:rFonts w:asciiTheme="minorHAnsi" w:hAnsiTheme="minorHAnsi" w:cstheme="minorHAnsi"/>
          <w:sz w:val="22"/>
        </w:rPr>
        <w:t xml:space="preserve"> the liaisons can distribute to the appropriate personnel in their school (teachers, counselors, administrators</w:t>
      </w:r>
      <w:r w:rsidR="00B51109" w:rsidRPr="00732A37">
        <w:rPr>
          <w:rFonts w:asciiTheme="minorHAnsi" w:hAnsiTheme="minorHAnsi" w:cstheme="minorHAnsi"/>
          <w:sz w:val="22"/>
        </w:rPr>
        <w:t>, paraprofessionals</w:t>
      </w:r>
      <w:r w:rsidRPr="00732A37">
        <w:rPr>
          <w:rFonts w:asciiTheme="minorHAnsi" w:hAnsiTheme="minorHAnsi" w:cstheme="minorHAnsi"/>
          <w:sz w:val="22"/>
        </w:rPr>
        <w:t>) to further explain the purpose of the survey, how to access the survey online, and to lend legitimacy to the request for their participation.</w:t>
      </w:r>
      <w:r w:rsidR="00C50109" w:rsidRPr="00732A37">
        <w:rPr>
          <w:rFonts w:asciiTheme="minorHAnsi" w:hAnsiTheme="minorHAnsi" w:cstheme="minorHAnsi"/>
          <w:sz w:val="22"/>
        </w:rPr>
        <w:t xml:space="preserve"> </w:t>
      </w:r>
      <w:r w:rsidR="007573F6" w:rsidRPr="00732A37">
        <w:rPr>
          <w:rFonts w:asciiTheme="minorHAnsi" w:hAnsiTheme="minorHAnsi" w:cstheme="minorHAnsi"/>
          <w:b/>
          <w:bCs/>
          <w:sz w:val="22"/>
        </w:rPr>
        <w:t>GEAR UP would like a return rate of 80%, completed by May 1</w:t>
      </w:r>
      <w:r w:rsidR="007573F6" w:rsidRPr="00732A37">
        <w:rPr>
          <w:rFonts w:asciiTheme="minorHAnsi" w:hAnsiTheme="minorHAnsi" w:cstheme="minorHAnsi"/>
          <w:b/>
          <w:bCs/>
          <w:sz w:val="22"/>
          <w:vertAlign w:val="superscript"/>
        </w:rPr>
        <w:t>st</w:t>
      </w:r>
      <w:r w:rsidR="007573F6" w:rsidRPr="00732A37">
        <w:rPr>
          <w:rFonts w:asciiTheme="minorHAnsi" w:hAnsiTheme="minorHAnsi" w:cstheme="minorHAnsi"/>
          <w:sz w:val="22"/>
        </w:rPr>
        <w:t>.</w:t>
      </w:r>
      <w:r w:rsidR="00C50109" w:rsidRPr="00732A37">
        <w:rPr>
          <w:rFonts w:asciiTheme="minorHAnsi" w:hAnsiTheme="minorHAnsi" w:cstheme="minorHAnsi"/>
          <w:sz w:val="22"/>
        </w:rPr>
        <w:t xml:space="preserve"> </w:t>
      </w:r>
    </w:p>
    <w:p w14:paraId="6859F828" w14:textId="77777777" w:rsidR="006A287B" w:rsidRPr="00732A37" w:rsidRDefault="006A287B" w:rsidP="005C5D4F">
      <w:pPr>
        <w:rPr>
          <w:rFonts w:asciiTheme="minorHAnsi" w:hAnsiTheme="minorHAnsi" w:cstheme="minorHAnsi"/>
          <w:sz w:val="22"/>
        </w:rPr>
      </w:pPr>
    </w:p>
    <w:p w14:paraId="5E920799" w14:textId="45A28F30" w:rsidR="005A19B1" w:rsidRPr="00732A37" w:rsidRDefault="006A287B" w:rsidP="005C5D4F">
      <w:pPr>
        <w:rPr>
          <w:rFonts w:asciiTheme="minorHAnsi" w:hAnsiTheme="minorHAnsi" w:cstheme="minorHAnsi"/>
          <w:sz w:val="22"/>
        </w:rPr>
      </w:pPr>
      <w:r w:rsidRPr="00732A37">
        <w:rPr>
          <w:rFonts w:asciiTheme="minorHAnsi" w:hAnsiTheme="minorHAnsi" w:cstheme="minorHAnsi"/>
          <w:sz w:val="22"/>
        </w:rPr>
        <w:t xml:space="preserve">Questions on the educator survey </w:t>
      </w:r>
      <w:r w:rsidR="005A19B1" w:rsidRPr="00732A37">
        <w:rPr>
          <w:rFonts w:asciiTheme="minorHAnsi" w:hAnsiTheme="minorHAnsi" w:cstheme="minorHAnsi"/>
          <w:sz w:val="22"/>
        </w:rPr>
        <w:t>explore school-wide and teaching practices that research has shown to</w:t>
      </w:r>
      <w:r w:rsidR="00F307AB" w:rsidRPr="00732A37">
        <w:rPr>
          <w:rFonts w:asciiTheme="minorHAnsi" w:hAnsiTheme="minorHAnsi" w:cstheme="minorHAnsi"/>
          <w:sz w:val="22"/>
        </w:rPr>
        <w:t xml:space="preserve"> </w:t>
      </w:r>
      <w:r w:rsidR="005A19B1" w:rsidRPr="00732A37">
        <w:rPr>
          <w:rFonts w:asciiTheme="minorHAnsi" w:hAnsiTheme="minorHAnsi" w:cstheme="minorHAnsi"/>
          <w:sz w:val="22"/>
        </w:rPr>
        <w:t>be associated with preparing all students for college and careers.</w:t>
      </w:r>
      <w:r w:rsidR="00AB12E8" w:rsidRPr="00732A37">
        <w:rPr>
          <w:rFonts w:asciiTheme="minorHAnsi" w:hAnsiTheme="minorHAnsi" w:cstheme="minorHAnsi"/>
          <w:noProof/>
          <w:sz w:val="22"/>
        </w:rPr>
        <w:t xml:space="preserve"> </w:t>
      </w:r>
    </w:p>
    <w:p w14:paraId="233A5618" w14:textId="54AA6CF1" w:rsidR="00B51109" w:rsidRPr="00732A37" w:rsidRDefault="00B51109" w:rsidP="005C5D4F">
      <w:pPr>
        <w:rPr>
          <w:rFonts w:asciiTheme="minorHAnsi" w:hAnsiTheme="minorHAnsi" w:cstheme="minorHAnsi"/>
          <w:sz w:val="22"/>
        </w:rPr>
      </w:pPr>
    </w:p>
    <w:bookmarkStart w:id="44" w:name="_Toc426042284"/>
    <w:p w14:paraId="4EFE2B3C" w14:textId="292231AB" w:rsidR="00AB12E8" w:rsidRDefault="008607F2" w:rsidP="005F2C52">
      <w:pPr>
        <w:pStyle w:val="Heading3"/>
      </w:pPr>
      <w:r>
        <w:rPr>
          <w:noProof/>
        </w:rPr>
        <mc:AlternateContent>
          <mc:Choice Requires="wpg">
            <w:drawing>
              <wp:anchor distT="45720" distB="45720" distL="182880" distR="182880" simplePos="0" relativeHeight="251663360" behindDoc="0" locked="0" layoutInCell="1" allowOverlap="1" wp14:anchorId="0483E25F" wp14:editId="13A93E61">
                <wp:simplePos x="0" y="0"/>
                <wp:positionH relativeFrom="margin">
                  <wp:posOffset>38735</wp:posOffset>
                </wp:positionH>
                <wp:positionV relativeFrom="margin">
                  <wp:posOffset>1494124</wp:posOffset>
                </wp:positionV>
                <wp:extent cx="3594100" cy="1009650"/>
                <wp:effectExtent l="0" t="0" r="6350" b="0"/>
                <wp:wrapSquare wrapText="bothSides"/>
                <wp:docPr id="8" name="Group 8"/>
                <wp:cNvGraphicFramePr/>
                <a:graphic xmlns:a="http://schemas.openxmlformats.org/drawingml/2006/main">
                  <a:graphicData uri="http://schemas.microsoft.com/office/word/2010/wordprocessingGroup">
                    <wpg:wgp>
                      <wpg:cNvGrpSpPr/>
                      <wpg:grpSpPr>
                        <a:xfrm>
                          <a:off x="0" y="0"/>
                          <a:ext cx="3594100" cy="1009650"/>
                          <a:chOff x="165444" y="-2900090"/>
                          <a:chExt cx="3597126" cy="1010287"/>
                        </a:xfrm>
                      </wpg:grpSpPr>
                      <wps:wsp>
                        <wps:cNvPr id="9" name="Rectangle 9"/>
                        <wps:cNvSpPr/>
                        <wps:spPr>
                          <a:xfrm>
                            <a:off x="165444" y="-2900090"/>
                            <a:ext cx="3567448" cy="270605"/>
                          </a:xfrm>
                          <a:prstGeom prst="rect">
                            <a:avLst/>
                          </a:prstGeom>
                          <a:solidFill>
                            <a:srgbClr val="4F81BD"/>
                          </a:solidFill>
                          <a:ln w="25400" cap="flat" cmpd="sng" algn="ctr">
                            <a:noFill/>
                            <a:prstDash val="solid"/>
                          </a:ln>
                          <a:effectLst/>
                        </wps:spPr>
                        <wps:txbx>
                          <w:txbxContent>
                            <w:p w14:paraId="39CD77C4" w14:textId="77777777" w:rsidR="00AB12E8" w:rsidRDefault="00AB12E8" w:rsidP="00AB12E8">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95938" y="-2669939"/>
                            <a:ext cx="3566632" cy="780136"/>
                          </a:xfrm>
                          <a:prstGeom prst="rect">
                            <a:avLst/>
                          </a:prstGeom>
                          <a:noFill/>
                          <a:ln w="6350">
                            <a:noFill/>
                          </a:ln>
                          <a:effectLst/>
                        </wps:spPr>
                        <wps:txbx>
                          <w:txbxContent>
                            <w:p w14:paraId="1A255A61" w14:textId="6154ADCF" w:rsidR="00AB12E8" w:rsidRPr="00732A37" w:rsidRDefault="00AB12E8" w:rsidP="00AB12E8">
                              <w:pPr>
                                <w:rPr>
                                  <w:rFonts w:asciiTheme="minorHAnsi" w:hAnsiTheme="minorHAnsi" w:cstheme="minorHAnsi"/>
                                  <w:caps/>
                                  <w:color w:val="4F81BD" w:themeColor="accent1"/>
                                  <w:sz w:val="22"/>
                                </w:rPr>
                              </w:pPr>
                              <w:r w:rsidRPr="00732A37">
                                <w:rPr>
                                  <w:rFonts w:asciiTheme="minorHAnsi" w:hAnsiTheme="minorHAnsi" w:cstheme="minorHAnsi"/>
                                  <w:caps/>
                                  <w:color w:val="4F81BD" w:themeColor="accent1"/>
                                  <w:sz w:val="22"/>
                                </w:rPr>
                                <w:t xml:space="preserve">To help Achieve A 80% Return Rate for the Educator Survey, MT Gear Up prepared aN Educator Survey Tool Kit. It is available on the MTGU website, liaison page.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483E25F" id="Group 8" o:spid="_x0000_s1032" style="position:absolute;margin-left:3.05pt;margin-top:117.65pt;width:283pt;height:79.5pt;z-index:251663360;mso-wrap-distance-left:14.4pt;mso-wrap-distance-top:3.6pt;mso-wrap-distance-right:14.4pt;mso-wrap-distance-bottom:3.6pt;mso-position-horizontal-relative:margin;mso-position-vertical-relative:margin;mso-width-relative:margin;mso-height-relative:margin" coordorigin="1654,-29000" coordsize="35971,1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emUgMAAOsIAAAOAAAAZHJzL2Uyb0RvYy54bWzEVl1P2zAUfZ+0/2DlHZK0adpEtKijK5qE&#10;AA0mnl3XSSM5tme7Tdiv37WdtIXBhJi2vQR/3N6Pc8+55uy8rRnaUaUrwadBfBoFiHIi1hUvp8G3&#10;++XJJEDaYL7GTHA6DR6pDs5nHz+cNTKnA7ERbE0VAidc542cBhtjZB6GmmxojfWpkJTDZSFUjQ1s&#10;VRmuFW7Ae83CQRSlYSPUWipBqNZwuvCXwcz5LwpKzE1RaGoQmwaQm3Ff5b4r+w1nZzgvFZabinRp&#10;4HdkUeOKQ9C9qwU2GG1V9YuruiJKaFGYUyLqUBRFRairAaqJo2fVXCqxla6WMm9KuYcJoH2G07vd&#10;kuvdrULVehpAoziuoUUuKppYaBpZ5mBxqeSdvFXdQel3ttq2ULX9C3Wg1oH6uAeVtgYROByOsiSO&#10;AHsCd7DI0lEHO9lAb+zv4nSUJEmAwOBkkEVgs7f4fPAyjgdp7yWOBpOxzTDskwhtrvvUGgl00gfE&#10;9J8hdrfBkrpGaItHh1jWI/YVaIZ5ySjKPGrOag+ZzjWg9wJer9Z9wC4dJwl0xmI3GEdpNHpSNM6l&#10;0uaSihrZxTRQkInjId5daePx6U1sAlqwar2sGHMbVa4umEI7DOJIlpP406Lz/sSMcdRA9FHimohB&#10;pAXDBnKqJdBG8zJAmJWgfmKUi82FjQDBfXoLrDc+hnPbhWDc3lMn0S5V2zSPlF2ZdtU6YiY9piux&#10;fgTolfAq1pIsK6j6CmtzixXIFkgGo8jcwKdgApIW3SpAG6F+vHRu7YEbcBugBsYAFPR9ixUNEPvC&#10;gTVZnCR2brhNMhoPYKOOb1bHN3xbXwgAM4ahJ4lbWnvD+mWhRP0AE2tuo8IV5gRie+i6zYXx4wlm&#10;HqHzuTODWSGxueJ3kljnPbL37QNWsmu9AdJci56pOH/GAG9rf8nFfGtEUTl6WKQ9rqClTjVW9/9A&#10;PjHU7yfOveX7J9EiOHJDZq8fZFo4tzV3568pKRtlQ9CJmyBpmmVDp0Qg2H5+pGk6HHgljSdRPEw7&#10;IvYzrJfJG5V0RHIvkHQIc83j29EfZtPbWe6EfejGf2R5R/kXWG4b9l6Gw8DwZP/r/NbS8nv5O367&#10;xwJeVPd+dK+/fbKP904Ph/9RZj8BAAD//wMAUEsDBBQABgAIAAAAIQAm9cX04AAAAAkBAAAPAAAA&#10;ZHJzL2Rvd25yZXYueG1sTI9BT4NAEIXvJv6HzZh4swusVEWGpmnUU2Nia2K8bWEKpOwsYbdA/73r&#10;SY9v3st73+Sr2XRipMG1lhHiRQSCuLRVyzXC5/717hGE85or3VkmhAs5WBXXV7nOKjvxB407X4tQ&#10;wi7TCI33fSalKxsy2i1sTxy8ox2M9kEOtawGPYVy08kkipbS6JbDQqN72jRUnnZng/A26Wmt4pdx&#10;ezpuLt/79P1rGxPi7c28fgbhafZ/YfjFD+hQBKaDPXPlRIewjEMQIVGpAhH89CEJlwOCerpXIItc&#10;/v+g+AEAAP//AwBQSwECLQAUAAYACAAAACEAtoM4kv4AAADhAQAAEwAAAAAAAAAAAAAAAAAAAAAA&#10;W0NvbnRlbnRfVHlwZXNdLnhtbFBLAQItABQABgAIAAAAIQA4/SH/1gAAAJQBAAALAAAAAAAAAAAA&#10;AAAAAC8BAABfcmVscy8ucmVsc1BLAQItABQABgAIAAAAIQDGBVemUgMAAOsIAAAOAAAAAAAAAAAA&#10;AAAAAC4CAABkcnMvZTJvRG9jLnhtbFBLAQItABQABgAIAAAAIQAm9cX04AAAAAkBAAAPAAAAAAAA&#10;AAAAAAAAAKwFAABkcnMvZG93bnJldi54bWxQSwUGAAAAAAQABADzAAAAuQYAAAAA&#10;">
                <v:rect id="Rectangle 9" o:spid="_x0000_s1033" style="position:absolute;left:1654;top:-29000;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wEvwAAAANoAAAAPAAAAZHJzL2Rvd25yZXYueG1sRE9da8Iw&#10;FH0f7D+EO/BtphsosxpFxnQDYWL1xbdrc22KyU1pYu3+/SIM9ng437NF76zoqA21ZwUvwwwEcel1&#10;zZWCw371/AYiRGSN1jMp+KEAi/njwwxz7W+8o66IlUghHHJUYGJscilDachhGPqGOHFn3zqMCbaV&#10;1C3eUriz8jXLxtJhzanBYEPvhspLcXVpxmZcuG5tv4+fZuW2H/XpPLInpQZP/XIKIlIf/8V/7i+t&#10;YAL3K8kPcv4LAAD//wMAUEsBAi0AFAAGAAgAAAAhANvh9svuAAAAhQEAABMAAAAAAAAAAAAAAAAA&#10;AAAAAFtDb250ZW50X1R5cGVzXS54bWxQSwECLQAUAAYACAAAACEAWvQsW78AAAAVAQAACwAAAAAA&#10;AAAAAAAAAAAfAQAAX3JlbHMvLnJlbHNQSwECLQAUAAYACAAAACEAuvMBL8AAAADaAAAADwAAAAAA&#10;AAAAAAAAAAAHAgAAZHJzL2Rvd25yZXYueG1sUEsFBgAAAAADAAMAtwAAAPQCAAAAAA==&#10;" fillcolor="#4f81bd" stroked="f" strokeweight="2pt">
                  <v:textbox>
                    <w:txbxContent>
                      <w:p w14:paraId="39CD77C4" w14:textId="77777777" w:rsidR="00AB12E8" w:rsidRDefault="00AB12E8" w:rsidP="00AB12E8">
                        <w:pPr>
                          <w:jc w:val="center"/>
                          <w:rPr>
                            <w:rFonts w:asciiTheme="majorHAnsi" w:eastAsiaTheme="majorEastAsia" w:hAnsiTheme="majorHAnsi" w:cstheme="majorBidi"/>
                            <w:color w:val="FFFFFF" w:themeColor="background1"/>
                            <w:szCs w:val="28"/>
                          </w:rPr>
                        </w:pPr>
                      </w:p>
                    </w:txbxContent>
                  </v:textbox>
                </v:rect>
                <v:shape id="Text Box 10" o:spid="_x0000_s1034" type="#_x0000_t202" style="position:absolute;left:1959;top:-26699;width:35666;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HgxAAAANsAAAAPAAAAZHJzL2Rvd25yZXYueG1sRI9Ba8JA&#10;EIXvQv/DMgVvummFKtFVpEXRi6AWirchOybR7GzIbjT++85B8DbDe/PeN7NF5yp1oyaUng18DBNQ&#10;xJm3JecGfo+rwQRUiMgWK89k4EEBFvO33gxT6++8p9sh5kpCOKRooIixTrUOWUEOw9DXxKKdfeMw&#10;ytrk2jZ4l3BX6c8k+dIOS5aGAmv6Lii7Hlpn4G90mazDNml/2tEu6vH4pO16a0z/vVtOQUXq4sv8&#10;vN5YwRd6+UUG0PN/AAAA//8DAFBLAQItABQABgAIAAAAIQDb4fbL7gAAAIUBAAATAAAAAAAAAAAA&#10;AAAAAAAAAABbQ29udGVudF9UeXBlc10ueG1sUEsBAi0AFAAGAAgAAAAhAFr0LFu/AAAAFQEAAAsA&#10;AAAAAAAAAAAAAAAAHwEAAF9yZWxzLy5yZWxzUEsBAi0AFAAGAAgAAAAhAHYQMeDEAAAA2wAAAA8A&#10;AAAAAAAAAAAAAAAABwIAAGRycy9kb3ducmV2LnhtbFBLBQYAAAAAAwADALcAAAD4AgAAAAA=&#10;" filled="f" stroked="f" strokeweight=".5pt">
                  <v:textbox style="mso-fit-shape-to-text:t" inset=",7.2pt,,0">
                    <w:txbxContent>
                      <w:p w14:paraId="1A255A61" w14:textId="6154ADCF" w:rsidR="00AB12E8" w:rsidRPr="00732A37" w:rsidRDefault="00AB12E8" w:rsidP="00AB12E8">
                        <w:pPr>
                          <w:rPr>
                            <w:rFonts w:asciiTheme="minorHAnsi" w:hAnsiTheme="minorHAnsi" w:cstheme="minorHAnsi"/>
                            <w:caps/>
                            <w:color w:val="4F81BD" w:themeColor="accent1"/>
                            <w:sz w:val="22"/>
                          </w:rPr>
                        </w:pPr>
                        <w:r w:rsidRPr="00732A37">
                          <w:rPr>
                            <w:rFonts w:asciiTheme="minorHAnsi" w:hAnsiTheme="minorHAnsi" w:cstheme="minorHAnsi"/>
                            <w:caps/>
                            <w:color w:val="4F81BD" w:themeColor="accent1"/>
                            <w:sz w:val="22"/>
                          </w:rPr>
                          <w:t xml:space="preserve">To help Achieve A 80% Return Rate for the Educator Survey, MT Gear Up prepared aN Educator Survey Tool Kit. It is available on the MTGU website, liaison page. </w:t>
                        </w:r>
                      </w:p>
                    </w:txbxContent>
                  </v:textbox>
                </v:shape>
                <w10:wrap type="square" anchorx="margin" anchory="margin"/>
              </v:group>
            </w:pict>
          </mc:Fallback>
        </mc:AlternateContent>
      </w:r>
    </w:p>
    <w:p w14:paraId="6F16AADA" w14:textId="77777777" w:rsidR="00AB12E8" w:rsidRDefault="00AB12E8" w:rsidP="005F2C52">
      <w:pPr>
        <w:pStyle w:val="Heading3"/>
      </w:pPr>
    </w:p>
    <w:p w14:paraId="0A070EF7" w14:textId="77777777" w:rsidR="00AB12E8" w:rsidRDefault="00AB12E8" w:rsidP="005F2C52">
      <w:pPr>
        <w:pStyle w:val="Heading3"/>
      </w:pPr>
    </w:p>
    <w:p w14:paraId="629EADE6" w14:textId="77777777" w:rsidR="00AB12E8" w:rsidRDefault="00AB12E8" w:rsidP="005F2C52">
      <w:pPr>
        <w:pStyle w:val="Heading3"/>
      </w:pPr>
    </w:p>
    <w:p w14:paraId="1005A493" w14:textId="39871019" w:rsidR="00C06DD0" w:rsidRDefault="00AB12E8" w:rsidP="005F2C52">
      <w:pPr>
        <w:pStyle w:val="Heading3"/>
      </w:pPr>
      <w:r>
        <w:t xml:space="preserve">Senior Exit </w:t>
      </w:r>
      <w:r w:rsidR="00261C70">
        <w:t>Survey</w:t>
      </w:r>
      <w:bookmarkEnd w:id="44"/>
    </w:p>
    <w:p w14:paraId="426445F3" w14:textId="5CBC434D" w:rsidR="00261C70" w:rsidRPr="00732A37" w:rsidRDefault="00261C70" w:rsidP="009E2030">
      <w:pPr>
        <w:rPr>
          <w:rFonts w:asciiTheme="minorHAnsi" w:hAnsiTheme="minorHAnsi" w:cstheme="minorHAnsi"/>
          <w:sz w:val="22"/>
        </w:rPr>
      </w:pPr>
      <w:r w:rsidRPr="00732A37">
        <w:rPr>
          <w:rFonts w:asciiTheme="minorHAnsi" w:hAnsiTheme="minorHAnsi" w:cstheme="minorHAnsi"/>
          <w:sz w:val="22"/>
        </w:rPr>
        <w:t xml:space="preserve">The goal of the </w:t>
      </w:r>
      <w:r w:rsidR="00AB12E8" w:rsidRPr="00732A37">
        <w:rPr>
          <w:rFonts w:asciiTheme="minorHAnsi" w:hAnsiTheme="minorHAnsi" w:cstheme="minorHAnsi"/>
          <w:sz w:val="22"/>
        </w:rPr>
        <w:t>senior exit</w:t>
      </w:r>
      <w:r w:rsidRPr="00732A37">
        <w:rPr>
          <w:rFonts w:asciiTheme="minorHAnsi" w:hAnsiTheme="minorHAnsi" w:cstheme="minorHAnsi"/>
          <w:sz w:val="22"/>
        </w:rPr>
        <w:t xml:space="preserve"> survey is to gather information on what Montana GEAR UP high school graduates are doing four months or so after their graduation.</w:t>
      </w:r>
      <w:r w:rsidR="00C50109" w:rsidRPr="00732A37">
        <w:rPr>
          <w:rFonts w:asciiTheme="minorHAnsi" w:hAnsiTheme="minorHAnsi" w:cstheme="minorHAnsi"/>
          <w:sz w:val="22"/>
        </w:rPr>
        <w:t xml:space="preserve"> </w:t>
      </w:r>
      <w:r w:rsidRPr="00732A37">
        <w:rPr>
          <w:rFonts w:asciiTheme="minorHAnsi" w:hAnsiTheme="minorHAnsi" w:cstheme="minorHAnsi"/>
          <w:sz w:val="22"/>
        </w:rPr>
        <w:t>It provides valuable information about the effectiveness of Montana GEAR UP, how</w:t>
      </w:r>
      <w:r w:rsidR="001074A9" w:rsidRPr="00732A37">
        <w:rPr>
          <w:rFonts w:asciiTheme="minorHAnsi" w:hAnsiTheme="minorHAnsi" w:cstheme="minorHAnsi"/>
          <w:sz w:val="22"/>
        </w:rPr>
        <w:t xml:space="preserve"> well high schools</w:t>
      </w:r>
      <w:r w:rsidRPr="00732A37">
        <w:rPr>
          <w:rFonts w:asciiTheme="minorHAnsi" w:hAnsiTheme="minorHAnsi" w:cstheme="minorHAnsi"/>
          <w:sz w:val="22"/>
        </w:rPr>
        <w:t xml:space="preserve"> </w:t>
      </w:r>
      <w:r w:rsidR="001074A9" w:rsidRPr="00732A37">
        <w:rPr>
          <w:rFonts w:asciiTheme="minorHAnsi" w:hAnsiTheme="minorHAnsi" w:cstheme="minorHAnsi"/>
          <w:sz w:val="22"/>
        </w:rPr>
        <w:t xml:space="preserve">prepared their students to be college and career ready, </w:t>
      </w:r>
      <w:r w:rsidRPr="00732A37">
        <w:rPr>
          <w:rFonts w:asciiTheme="minorHAnsi" w:hAnsiTheme="minorHAnsi" w:cstheme="minorHAnsi"/>
          <w:sz w:val="22"/>
        </w:rPr>
        <w:t xml:space="preserve">what </w:t>
      </w:r>
      <w:r w:rsidR="001074A9" w:rsidRPr="00732A37">
        <w:rPr>
          <w:rFonts w:asciiTheme="minorHAnsi" w:hAnsiTheme="minorHAnsi" w:cstheme="minorHAnsi"/>
          <w:sz w:val="22"/>
        </w:rPr>
        <w:t xml:space="preserve">students </w:t>
      </w:r>
      <w:r w:rsidRPr="00732A37">
        <w:rPr>
          <w:rFonts w:asciiTheme="minorHAnsi" w:hAnsiTheme="minorHAnsi" w:cstheme="minorHAnsi"/>
          <w:sz w:val="22"/>
        </w:rPr>
        <w:t>wish they had known in high school about college</w:t>
      </w:r>
      <w:r w:rsidR="001074A9" w:rsidRPr="00732A37">
        <w:rPr>
          <w:rFonts w:asciiTheme="minorHAnsi" w:hAnsiTheme="minorHAnsi" w:cstheme="minorHAnsi"/>
          <w:sz w:val="22"/>
        </w:rPr>
        <w:t>, and how well students were supported in the transition to college</w:t>
      </w:r>
      <w:r w:rsidRPr="00732A37">
        <w:rPr>
          <w:rFonts w:asciiTheme="minorHAnsi" w:hAnsiTheme="minorHAnsi" w:cstheme="minorHAnsi"/>
          <w:sz w:val="22"/>
        </w:rPr>
        <w:t>.</w:t>
      </w:r>
      <w:r w:rsidR="00C50109" w:rsidRPr="00732A37">
        <w:rPr>
          <w:rFonts w:asciiTheme="minorHAnsi" w:hAnsiTheme="minorHAnsi" w:cstheme="minorHAnsi"/>
          <w:sz w:val="22"/>
        </w:rPr>
        <w:t xml:space="preserve"> </w:t>
      </w:r>
      <w:r w:rsidRPr="00732A37">
        <w:rPr>
          <w:rFonts w:asciiTheme="minorHAnsi" w:hAnsiTheme="minorHAnsi" w:cstheme="minorHAnsi"/>
          <w:sz w:val="22"/>
        </w:rPr>
        <w:t>The g</w:t>
      </w:r>
      <w:r w:rsidR="001074A9" w:rsidRPr="00732A37">
        <w:rPr>
          <w:rFonts w:asciiTheme="minorHAnsi" w:hAnsiTheme="minorHAnsi" w:cstheme="minorHAnsi"/>
          <w:sz w:val="22"/>
        </w:rPr>
        <w:t xml:space="preserve">raduate survey is available </w:t>
      </w:r>
      <w:proofErr w:type="gramStart"/>
      <w:r w:rsidR="001074A9" w:rsidRPr="00732A37">
        <w:rPr>
          <w:rFonts w:asciiTheme="minorHAnsi" w:hAnsiTheme="minorHAnsi" w:cstheme="minorHAnsi"/>
          <w:sz w:val="22"/>
        </w:rPr>
        <w:t>in</w:t>
      </w:r>
      <w:proofErr w:type="gramEnd"/>
      <w:r w:rsidR="001074A9" w:rsidRPr="00732A37">
        <w:rPr>
          <w:rFonts w:asciiTheme="minorHAnsi" w:hAnsiTheme="minorHAnsi" w:cstheme="minorHAnsi"/>
          <w:sz w:val="22"/>
        </w:rPr>
        <w:t xml:space="preserve"> </w:t>
      </w:r>
      <w:r w:rsidR="008702EF" w:rsidRPr="00732A37">
        <w:rPr>
          <w:rFonts w:asciiTheme="minorHAnsi" w:hAnsiTheme="minorHAnsi" w:cstheme="minorHAnsi"/>
          <w:sz w:val="22"/>
        </w:rPr>
        <w:t>May 1</w:t>
      </w:r>
      <w:r w:rsidR="008702EF" w:rsidRPr="00732A37">
        <w:rPr>
          <w:rFonts w:asciiTheme="minorHAnsi" w:hAnsiTheme="minorHAnsi" w:cstheme="minorHAnsi"/>
          <w:sz w:val="22"/>
          <w:vertAlign w:val="superscript"/>
        </w:rPr>
        <w:t>st</w:t>
      </w:r>
      <w:r w:rsidR="008702EF" w:rsidRPr="00732A37">
        <w:rPr>
          <w:rFonts w:asciiTheme="minorHAnsi" w:hAnsiTheme="minorHAnsi" w:cstheme="minorHAnsi"/>
          <w:sz w:val="22"/>
        </w:rPr>
        <w:t xml:space="preserve"> and June </w:t>
      </w:r>
      <w:r w:rsidR="003E54CE" w:rsidRPr="00732A37">
        <w:rPr>
          <w:rFonts w:asciiTheme="minorHAnsi" w:hAnsiTheme="minorHAnsi" w:cstheme="minorHAnsi"/>
          <w:sz w:val="22"/>
        </w:rPr>
        <w:t>15</w:t>
      </w:r>
      <w:r w:rsidR="008702EF" w:rsidRPr="00732A37">
        <w:rPr>
          <w:rFonts w:asciiTheme="minorHAnsi" w:hAnsiTheme="minorHAnsi" w:cstheme="minorHAnsi"/>
          <w:sz w:val="22"/>
          <w:vertAlign w:val="superscript"/>
        </w:rPr>
        <w:t>th</w:t>
      </w:r>
      <w:r w:rsidRPr="00732A37">
        <w:rPr>
          <w:rFonts w:asciiTheme="minorHAnsi" w:hAnsiTheme="minorHAnsi" w:cstheme="minorHAnsi"/>
          <w:sz w:val="22"/>
        </w:rPr>
        <w:t>.</w:t>
      </w:r>
      <w:r w:rsidR="00C50109" w:rsidRPr="00732A37">
        <w:rPr>
          <w:rFonts w:asciiTheme="minorHAnsi" w:hAnsiTheme="minorHAnsi" w:cstheme="minorHAnsi"/>
          <w:sz w:val="22"/>
        </w:rPr>
        <w:t xml:space="preserve"> </w:t>
      </w:r>
      <w:r w:rsidRPr="00732A37">
        <w:rPr>
          <w:rFonts w:asciiTheme="minorHAnsi" w:hAnsiTheme="minorHAnsi" w:cstheme="minorHAnsi"/>
          <w:sz w:val="22"/>
        </w:rPr>
        <w:t>The survey is available in electronic copy only.</w:t>
      </w:r>
      <w:r w:rsidR="00E6188D" w:rsidRPr="00732A37">
        <w:rPr>
          <w:rFonts w:asciiTheme="minorHAnsi" w:hAnsiTheme="minorHAnsi" w:cstheme="minorHAnsi"/>
          <w:sz w:val="22"/>
        </w:rPr>
        <w:t xml:space="preserve"> </w:t>
      </w:r>
      <w:r w:rsidRPr="00732A37">
        <w:rPr>
          <w:rFonts w:asciiTheme="minorHAnsi" w:hAnsiTheme="minorHAnsi" w:cstheme="minorHAnsi"/>
          <w:sz w:val="22"/>
        </w:rPr>
        <w:t>It is preferred that graduates themselves complete the survey, as they are the primary source of information.</w:t>
      </w:r>
      <w:r w:rsidR="00C50109" w:rsidRPr="00732A37">
        <w:rPr>
          <w:rFonts w:asciiTheme="minorHAnsi" w:hAnsiTheme="minorHAnsi" w:cstheme="minorHAnsi"/>
          <w:sz w:val="22"/>
        </w:rPr>
        <w:t xml:space="preserve"> </w:t>
      </w:r>
      <w:r w:rsidRPr="00732A37">
        <w:rPr>
          <w:rFonts w:asciiTheme="minorHAnsi" w:hAnsiTheme="minorHAnsi" w:cstheme="minorHAnsi"/>
          <w:sz w:val="22"/>
        </w:rPr>
        <w:t>You could send each graduate an email with a link to the survey.</w:t>
      </w:r>
    </w:p>
    <w:p w14:paraId="1BDC6168" w14:textId="3B8829BD" w:rsidR="00261C70" w:rsidRDefault="00261C70" w:rsidP="009E2030">
      <w:pPr>
        <w:rPr>
          <w:rFonts w:asciiTheme="minorHAnsi" w:hAnsiTheme="minorHAnsi" w:cstheme="minorHAnsi"/>
          <w:sz w:val="22"/>
        </w:rPr>
      </w:pPr>
    </w:p>
    <w:p w14:paraId="71B603C9" w14:textId="31FBA648" w:rsidR="00732A37" w:rsidRDefault="00732A37" w:rsidP="009E2030">
      <w:pPr>
        <w:rPr>
          <w:rFonts w:asciiTheme="minorHAnsi" w:hAnsiTheme="minorHAnsi" w:cstheme="minorHAnsi"/>
          <w:sz w:val="22"/>
        </w:rPr>
      </w:pPr>
      <w:r w:rsidRPr="00732A37">
        <w:rPr>
          <w:rFonts w:asciiTheme="minorHAnsi" w:hAnsiTheme="minorHAnsi" w:cstheme="minorHAnsi"/>
          <w:noProof/>
          <w:sz w:val="22"/>
        </w:rPr>
        <mc:AlternateContent>
          <mc:Choice Requires="wps">
            <w:drawing>
              <wp:anchor distT="0" distB="0" distL="114300" distR="114300" simplePos="0" relativeHeight="251665408" behindDoc="0" locked="0" layoutInCell="1" allowOverlap="1" wp14:anchorId="1E26F3A5" wp14:editId="575DD276">
                <wp:simplePos x="0" y="0"/>
                <wp:positionH relativeFrom="column">
                  <wp:posOffset>38735</wp:posOffset>
                </wp:positionH>
                <wp:positionV relativeFrom="paragraph">
                  <wp:posOffset>-635</wp:posOffset>
                </wp:positionV>
                <wp:extent cx="3565097" cy="270492"/>
                <wp:effectExtent l="0" t="0" r="0" b="0"/>
                <wp:wrapNone/>
                <wp:docPr id="13" name="Rectangle 13"/>
                <wp:cNvGraphicFramePr/>
                <a:graphic xmlns:a="http://schemas.openxmlformats.org/drawingml/2006/main">
                  <a:graphicData uri="http://schemas.microsoft.com/office/word/2010/wordprocessingShape">
                    <wps:wsp>
                      <wps:cNvSpPr/>
                      <wps:spPr>
                        <a:xfrm>
                          <a:off x="0" y="0"/>
                          <a:ext cx="3565097" cy="270492"/>
                        </a:xfrm>
                        <a:prstGeom prst="rect">
                          <a:avLst/>
                        </a:prstGeom>
                        <a:solidFill>
                          <a:srgbClr val="4F81BD"/>
                        </a:solidFill>
                        <a:ln w="25400" cap="flat" cmpd="sng" algn="ctr">
                          <a:noFill/>
                          <a:prstDash val="solid"/>
                        </a:ln>
                        <a:effectLst/>
                      </wps:spPr>
                      <wps:txbx>
                        <w:txbxContent>
                          <w:p w14:paraId="634BB0E7" w14:textId="77777777" w:rsidR="00732A37" w:rsidRDefault="00732A37" w:rsidP="00732A37">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6F3A5" id="Rectangle 13" o:spid="_x0000_s1035" style="position:absolute;margin-left:3.05pt;margin-top:-.05pt;width:280.7pt;height:21.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g3ZwIAAMUEAAAOAAAAZHJzL2Uyb0RvYy54bWysVE1v2zAMvQ/YfxB0X+2kST+MJkXWIMOA&#10;oi3WDj0zsmQbkEVNUmJ3v36U7LRZt9Owi0KKNB/59Jir677VbC+db9As+OQk50wagWVjqgX//rT5&#10;dMGZD2BK0Gjkgr9Iz6+XHz9cdbaQU6xRl9IxKmJ80dkFr0OwRZZ5UcsW/AlaaSio0LUQyHVVVjro&#10;qHqrs2men2UdutI6FNJ7ul0PQb5M9ZWSItwr5WVgesGpt5BOl85tPLPlFRSVA1s3YmwD/qGLFhpD&#10;oK+l1hCA7VzzR6m2EQ49qnAisM1QqUbINANNM8nfTfNYg5VpFiLH21ea/P8rK+72D441Jb3dKWcG&#10;Wnqjb8QamEpLRndEUGd9QXmP9sGNniczTtsr18ZfmoP1idSXV1JlH5igy9P52Ty/POdMUGx6ns8u&#10;p7Fo9va1dT58kdiyaCy4I/jEJexvfRhSDykRzKNuyk2jdXJctb3Rju2BHni2uZh8Xo/Vf0vThnWE&#10;Pp/lJAIBJDSlIZDZWhrdm4oz0BUpWASXsA1GBAKHImKvwdcDRio7QmgT4zLJbGw1cjWwE63Qb/tE&#10;7ln8It5ssXwhwh0OSvRWbBqqfws+PIAj6VF/tE7hng6lkZrG0eKsRvfzb/cxnxRBUc46kjIN9GMH&#10;TnKmvxrSyuVkNovaT85sfj4lxx1HtscRs2tvkMic0OJakcyYH/TBVA7bZ9q6VUSlEBhB2AN1o3MT&#10;hhWjvRVytUpppHcL4dY8WhGLH5h96p/B2fHpA4nmDg+yh+KdAobc+KXB1S6gapI83nglWUWHdiUJ&#10;bNzruIzHfsp6+/dZ/gIAAP//AwBQSwMEFAAGAAgAAAAhAOLuPGncAAAABgEAAA8AAABkcnMvZG93&#10;bnJldi54bWxMjsFOwzAQRO9I/IO1SNxapxUJKMSpEKJwQAIRuHBz4m0cYa+j2E3D37Oc4DRazezM&#10;q3aLd2LGKQ6BFGzWGQikLpiBegUf7/vVDYiYNBntAqGCb4ywq8/PKl2acKI3nJvUCy6hWGoFNqWx&#10;lDJ2Fr2O6zAisXcIk9eJz6mXZtInLvdObrOskF4PxAtWj3hvsftqjp4xnovGz4/u5fPJ7v3rw9Ae&#10;ctcqdXmx3N2CSLikvzD84vMP1MzUhiOZKJyCYsNBBSsWdvPiOgfRKrja5iDrSv7Hr38AAAD//wMA&#10;UEsBAi0AFAAGAAgAAAAhALaDOJL+AAAA4QEAABMAAAAAAAAAAAAAAAAAAAAAAFtDb250ZW50X1R5&#10;cGVzXS54bWxQSwECLQAUAAYACAAAACEAOP0h/9YAAACUAQAACwAAAAAAAAAAAAAAAAAvAQAAX3Jl&#10;bHMvLnJlbHNQSwECLQAUAAYACAAAACEAw1zoN2cCAADFBAAADgAAAAAAAAAAAAAAAAAuAgAAZHJz&#10;L2Uyb0RvYy54bWxQSwECLQAUAAYACAAAACEA4u48adwAAAAGAQAADwAAAAAAAAAAAAAAAADBBAAA&#10;ZHJzL2Rvd25yZXYueG1sUEsFBgAAAAAEAAQA8wAAAMoFAAAAAA==&#10;" fillcolor="#4f81bd" stroked="f" strokeweight="2pt">
                <v:textbox>
                  <w:txbxContent>
                    <w:p w14:paraId="634BB0E7" w14:textId="77777777" w:rsidR="00732A37" w:rsidRDefault="00732A37" w:rsidP="00732A37">
                      <w:pPr>
                        <w:jc w:val="center"/>
                        <w:rPr>
                          <w:rFonts w:asciiTheme="majorHAnsi" w:eastAsiaTheme="majorEastAsia" w:hAnsiTheme="majorHAnsi" w:cstheme="majorBidi"/>
                          <w:color w:val="FFFFFF" w:themeColor="background1"/>
                          <w:szCs w:val="28"/>
                        </w:rPr>
                      </w:pPr>
                    </w:p>
                  </w:txbxContent>
                </v:textbox>
              </v:rect>
            </w:pict>
          </mc:Fallback>
        </mc:AlternateContent>
      </w:r>
      <w:r w:rsidRPr="00732A37">
        <w:rPr>
          <w:rFonts w:asciiTheme="minorHAnsi" w:hAnsiTheme="minorHAnsi" w:cstheme="minorHAnsi"/>
          <w:noProof/>
          <w:sz w:val="22"/>
        </w:rPr>
        <mc:AlternateContent>
          <mc:Choice Requires="wps">
            <w:drawing>
              <wp:anchor distT="0" distB="0" distL="114300" distR="114300" simplePos="0" relativeHeight="251666432" behindDoc="0" locked="0" layoutInCell="1" allowOverlap="1" wp14:anchorId="455FEAAF" wp14:editId="0BBB120C">
                <wp:simplePos x="0" y="0"/>
                <wp:positionH relativeFrom="column">
                  <wp:posOffset>0</wp:posOffset>
                </wp:positionH>
                <wp:positionV relativeFrom="paragraph">
                  <wp:posOffset>207645</wp:posOffset>
                </wp:positionV>
                <wp:extent cx="3564439" cy="102668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64439" cy="1026686"/>
                        </a:xfrm>
                        <a:prstGeom prst="rect">
                          <a:avLst/>
                        </a:prstGeom>
                        <a:noFill/>
                        <a:ln w="6350">
                          <a:noFill/>
                        </a:ln>
                        <a:effectLst/>
                      </wps:spPr>
                      <wps:txbx>
                        <w:txbxContent>
                          <w:p w14:paraId="69CE7F6F" w14:textId="6252E17D" w:rsidR="00732A37" w:rsidRPr="00732A37" w:rsidRDefault="00732A37" w:rsidP="00732A37">
                            <w:pPr>
                              <w:rPr>
                                <w:rFonts w:asciiTheme="minorHAnsi" w:hAnsiTheme="minorHAnsi" w:cstheme="minorHAnsi"/>
                                <w:caps/>
                                <w:color w:val="4F81BD" w:themeColor="accent1"/>
                                <w:sz w:val="22"/>
                              </w:rPr>
                            </w:pPr>
                            <w:r w:rsidRPr="00732A37">
                              <w:rPr>
                                <w:rFonts w:asciiTheme="minorHAnsi" w:hAnsiTheme="minorHAnsi" w:cstheme="minorHAnsi"/>
                                <w:caps/>
                                <w:color w:val="4F81BD" w:themeColor="accent1"/>
                                <w:sz w:val="22"/>
                              </w:rPr>
                              <w:t xml:space="preserve">To help Achieve A 100% Return Rate for the Senior Exit Survey, MT Gear Up prepared aN Survey Tool Kit. It is available on the MTGU website, liaison page.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anchor>
            </w:drawing>
          </mc:Choice>
          <mc:Fallback>
            <w:pict>
              <v:shape w14:anchorId="455FEAAF" id="Text Box 14" o:spid="_x0000_s1036" type="#_x0000_t202" style="position:absolute;margin-left:0;margin-top:16.35pt;width:280.65pt;height:80.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eHNgIAAGUEAAAOAAAAZHJzL2Uyb0RvYy54bWysVF1v2jAUfZ+0/2D5fSR8NGsjQsVaMU1C&#10;bSWo+mwch0RKbM82JOzX79ghFHV7mvZi7sfJte859zK/75qaHIWxlZIZHY9iSoTkKq/kPqOv29WX&#10;W0qsYzJntZIioydh6f3i86d5q1MxUaWqc2EIikibtjqjpXM6jSLLS9EwO1JaSCQLZRrm4Jp9lBvW&#10;onpTR5M4TqJWmVwbxYW1iD72SboI9YtCcPdcFFY4UmcUb3PhNOHc+TNazFm6N0yXFT8/g/3DKxpW&#10;SVx6KfXIHCMHU/1Rqqm4UVYVbsRVE6miqLgIPaCbcfyhm03JtAi9gByrLzTZ/1eWPx1fDKlyaDej&#10;RLIGGm1F58g31RGEwE+rbQrYRgPoOsSBHeIWQd92V5jG/6IhgjyYPl3Y9dU4gtObZDab3lHCkRvH&#10;kyS5TXyd6P1zbaz7LlRDvJFRA/kCq+y4tq6HDhB/m1Srqq6DhLUkbUaT6U0cPrhkULyWHivCMJzL&#10;+Jb6p3vLdbsuUPB1aGun8hO6NaqfF6v5qsKL1sy6F2YwIGgQQ++ecRS1ws3qbFFSKvPrb3GPh27I&#10;UtJi4DJqfx6YEZTUPyQUvRvPZn5Crx1z7eyCA4g8NA8K8zzGamkeTESNqwezMKp5w14s/Y1IMclx&#10;b0bdYD64fgWwV1wslwGEedTMreVGc1/ac+a53nZvzOizIA5aPqlhLFn6QZce67+0enlwUCeI5jnu&#10;GYXY3sEsB9nPe+eX5doPqPd/h8VvAAAA//8DAFBLAwQUAAYACAAAACEAAXV1P94AAAAHAQAADwAA&#10;AGRycy9kb3ducmV2LnhtbEyPQUvDQBSE74L/YXmCN7tpU5sasymiWOhFsAribZt9JtHs25B9aeO/&#10;93nS4zDDzDfFZvKdOuIQ20AG5rMEFFIVXEu1gdeXx6s1qMiWnO0CoYFvjLApz88Km7twomc87rlW&#10;UkIxtwYa5j7XOlYNehtnoUcS7yMM3rLIodZusCcp951eJMlKe9uSLDS2x/sGq6/96A28pZ/rbdwl&#10;48OYPrHOsnfttjtjLi+mu1tQjBP/heEXX9ChFKZDGMlF1RmQI2wgXWSgxL1ezVNQB4ndLJegy0L/&#10;5y9/AAAA//8DAFBLAQItABQABgAIAAAAIQC2gziS/gAAAOEBAAATAAAAAAAAAAAAAAAAAAAAAABb&#10;Q29udGVudF9UeXBlc10ueG1sUEsBAi0AFAAGAAgAAAAhADj9If/WAAAAlAEAAAsAAAAAAAAAAAAA&#10;AAAALwEAAF9yZWxzLy5yZWxzUEsBAi0AFAAGAAgAAAAhABzBp4c2AgAAZQQAAA4AAAAAAAAAAAAA&#10;AAAALgIAAGRycy9lMm9Eb2MueG1sUEsBAi0AFAAGAAgAAAAhAAF1dT/eAAAABwEAAA8AAAAAAAAA&#10;AAAAAAAAkAQAAGRycy9kb3ducmV2LnhtbFBLBQYAAAAABAAEAPMAAACbBQAAAAA=&#10;" filled="f" stroked="f" strokeweight=".5pt">
                <v:textbox style="mso-fit-shape-to-text:t" inset=",7.2pt,,0">
                  <w:txbxContent>
                    <w:p w14:paraId="69CE7F6F" w14:textId="6252E17D" w:rsidR="00732A37" w:rsidRPr="00732A37" w:rsidRDefault="00732A37" w:rsidP="00732A37">
                      <w:pPr>
                        <w:rPr>
                          <w:rFonts w:asciiTheme="minorHAnsi" w:hAnsiTheme="minorHAnsi" w:cstheme="minorHAnsi"/>
                          <w:caps/>
                          <w:color w:val="4F81BD" w:themeColor="accent1"/>
                          <w:sz w:val="22"/>
                        </w:rPr>
                      </w:pPr>
                      <w:r w:rsidRPr="00732A37">
                        <w:rPr>
                          <w:rFonts w:asciiTheme="minorHAnsi" w:hAnsiTheme="minorHAnsi" w:cstheme="minorHAnsi"/>
                          <w:caps/>
                          <w:color w:val="4F81BD" w:themeColor="accent1"/>
                          <w:sz w:val="22"/>
                        </w:rPr>
                        <w:t xml:space="preserve">To help Achieve A 100% Return Rate for the Senior Exit Survey, MT Gear Up prepared aN Survey Tool Kit. It is available on the MTGU website, liaison page. </w:t>
                      </w:r>
                    </w:p>
                  </w:txbxContent>
                </v:textbox>
              </v:shape>
            </w:pict>
          </mc:Fallback>
        </mc:AlternateContent>
      </w:r>
    </w:p>
    <w:p w14:paraId="42DE1875" w14:textId="6D3D0EB8" w:rsidR="00732A37" w:rsidRDefault="00732A37" w:rsidP="009E2030">
      <w:pPr>
        <w:rPr>
          <w:rFonts w:asciiTheme="minorHAnsi" w:hAnsiTheme="minorHAnsi" w:cstheme="minorHAnsi"/>
          <w:sz w:val="22"/>
        </w:rPr>
      </w:pPr>
    </w:p>
    <w:p w14:paraId="5A6A890D" w14:textId="52EE2241" w:rsidR="00732A37" w:rsidRDefault="00732A37" w:rsidP="009E2030">
      <w:pPr>
        <w:rPr>
          <w:rFonts w:asciiTheme="minorHAnsi" w:hAnsiTheme="minorHAnsi" w:cstheme="minorHAnsi"/>
          <w:sz w:val="22"/>
        </w:rPr>
      </w:pPr>
    </w:p>
    <w:p w14:paraId="14A4EB03" w14:textId="7101A16D" w:rsidR="00732A37" w:rsidRDefault="00732A37" w:rsidP="009E2030">
      <w:pPr>
        <w:rPr>
          <w:rFonts w:asciiTheme="minorHAnsi" w:hAnsiTheme="minorHAnsi" w:cstheme="minorHAnsi"/>
          <w:sz w:val="22"/>
        </w:rPr>
      </w:pPr>
    </w:p>
    <w:p w14:paraId="669AC0AA" w14:textId="76FD1A6C" w:rsidR="00732A37" w:rsidRDefault="00732A37" w:rsidP="009E2030">
      <w:pPr>
        <w:rPr>
          <w:rFonts w:asciiTheme="minorHAnsi" w:hAnsiTheme="minorHAnsi" w:cstheme="minorHAnsi"/>
          <w:sz w:val="22"/>
        </w:rPr>
      </w:pPr>
    </w:p>
    <w:p w14:paraId="66EB9BF7" w14:textId="2A00D7EB" w:rsidR="00732A37" w:rsidRDefault="00732A37" w:rsidP="009E2030">
      <w:pPr>
        <w:rPr>
          <w:rFonts w:asciiTheme="minorHAnsi" w:hAnsiTheme="minorHAnsi" w:cstheme="minorHAnsi"/>
          <w:sz w:val="22"/>
        </w:rPr>
      </w:pPr>
    </w:p>
    <w:p w14:paraId="3C66243F" w14:textId="4985FEE6" w:rsidR="00732A37" w:rsidRDefault="00732A37" w:rsidP="009E2030">
      <w:pPr>
        <w:rPr>
          <w:rFonts w:asciiTheme="minorHAnsi" w:hAnsiTheme="minorHAnsi" w:cstheme="minorHAnsi"/>
          <w:sz w:val="22"/>
        </w:rPr>
      </w:pPr>
    </w:p>
    <w:p w14:paraId="3490A063" w14:textId="77777777" w:rsidR="00732A37" w:rsidRPr="00732A37" w:rsidRDefault="00732A37" w:rsidP="009E2030">
      <w:pPr>
        <w:rPr>
          <w:rFonts w:asciiTheme="minorHAnsi" w:hAnsiTheme="minorHAnsi" w:cstheme="minorHAnsi"/>
          <w:sz w:val="22"/>
        </w:rPr>
      </w:pPr>
    </w:p>
    <w:p w14:paraId="70919C5C" w14:textId="2BB772E8" w:rsidR="00B11546" w:rsidRDefault="00AA0189" w:rsidP="005F2C52">
      <w:pPr>
        <w:pStyle w:val="Heading3"/>
      </w:pPr>
      <w:bookmarkStart w:id="45" w:name="_Toc426042285"/>
      <w:r w:rsidRPr="008F479E">
        <w:t>College Visit Survey</w:t>
      </w:r>
      <w:bookmarkEnd w:id="45"/>
    </w:p>
    <w:p w14:paraId="1D285D80" w14:textId="2F7E223D" w:rsidR="008F479E" w:rsidRPr="00732A37" w:rsidRDefault="00AA0189" w:rsidP="009E2030">
      <w:pPr>
        <w:rPr>
          <w:rFonts w:asciiTheme="minorHAnsi" w:hAnsiTheme="minorHAnsi" w:cstheme="minorHAnsi"/>
          <w:strike/>
          <w:sz w:val="22"/>
        </w:rPr>
      </w:pPr>
      <w:r w:rsidRPr="00732A37">
        <w:rPr>
          <w:rFonts w:asciiTheme="minorHAnsi" w:hAnsiTheme="minorHAnsi" w:cstheme="minorHAnsi"/>
          <w:sz w:val="22"/>
        </w:rPr>
        <w:t>The college visit survey opens in the fall and runs throughout the school year.</w:t>
      </w:r>
      <w:r w:rsidR="00C50109" w:rsidRPr="00732A37">
        <w:rPr>
          <w:rFonts w:asciiTheme="minorHAnsi" w:hAnsiTheme="minorHAnsi" w:cstheme="minorHAnsi"/>
          <w:sz w:val="22"/>
        </w:rPr>
        <w:t xml:space="preserve"> </w:t>
      </w:r>
      <w:r w:rsidRPr="00732A37">
        <w:rPr>
          <w:rFonts w:asciiTheme="minorHAnsi" w:hAnsiTheme="minorHAnsi" w:cstheme="minorHAnsi"/>
          <w:sz w:val="22"/>
        </w:rPr>
        <w:t>It is available online</w:t>
      </w:r>
      <w:r w:rsidR="000348C7">
        <w:rPr>
          <w:rFonts w:asciiTheme="minorHAnsi" w:hAnsiTheme="minorHAnsi" w:cstheme="minorHAnsi"/>
          <w:sz w:val="22"/>
        </w:rPr>
        <w:t xml:space="preserve"> on the student page of the Montana GEAR UP website (</w:t>
      </w:r>
      <w:r w:rsidR="000348C7" w:rsidRPr="000348C7">
        <w:rPr>
          <w:rFonts w:asciiTheme="minorHAnsi" w:hAnsiTheme="minorHAnsi" w:cstheme="minorHAnsi"/>
          <w:sz w:val="22"/>
        </w:rPr>
        <w:t>https://mus.edu/gearup/students.html</w:t>
      </w:r>
      <w:r w:rsidR="000348C7">
        <w:rPr>
          <w:rFonts w:asciiTheme="minorHAnsi" w:hAnsiTheme="minorHAnsi" w:cstheme="minorHAnsi"/>
          <w:sz w:val="22"/>
        </w:rPr>
        <w:t>).</w:t>
      </w:r>
      <w:r w:rsidR="00C50109" w:rsidRPr="00732A37">
        <w:rPr>
          <w:rFonts w:asciiTheme="minorHAnsi" w:hAnsiTheme="minorHAnsi" w:cstheme="minorHAnsi"/>
          <w:sz w:val="22"/>
        </w:rPr>
        <w:t xml:space="preserve"> </w:t>
      </w:r>
      <w:r w:rsidRPr="00732A37">
        <w:rPr>
          <w:rFonts w:asciiTheme="minorHAnsi" w:hAnsiTheme="minorHAnsi" w:cstheme="minorHAnsi"/>
          <w:sz w:val="22"/>
        </w:rPr>
        <w:t>The survey is brief and covers how students prepared for their college visit, activ</w:t>
      </w:r>
      <w:r w:rsidR="005F2C52" w:rsidRPr="00732A37">
        <w:rPr>
          <w:rFonts w:asciiTheme="minorHAnsi" w:hAnsiTheme="minorHAnsi" w:cstheme="minorHAnsi"/>
          <w:sz w:val="22"/>
        </w:rPr>
        <w:t>i</w:t>
      </w:r>
      <w:r w:rsidRPr="00732A37">
        <w:rPr>
          <w:rFonts w:asciiTheme="minorHAnsi" w:hAnsiTheme="minorHAnsi" w:cstheme="minorHAnsi"/>
          <w:sz w:val="22"/>
        </w:rPr>
        <w:t>t</w:t>
      </w:r>
      <w:r w:rsidR="005F2C52" w:rsidRPr="00732A37">
        <w:rPr>
          <w:rFonts w:asciiTheme="minorHAnsi" w:hAnsiTheme="minorHAnsi" w:cstheme="minorHAnsi"/>
          <w:sz w:val="22"/>
        </w:rPr>
        <w:t>i</w:t>
      </w:r>
      <w:r w:rsidRPr="00732A37">
        <w:rPr>
          <w:rFonts w:asciiTheme="minorHAnsi" w:hAnsiTheme="minorHAnsi" w:cstheme="minorHAnsi"/>
          <w:sz w:val="22"/>
        </w:rPr>
        <w:t xml:space="preserve">es on the college campus, </w:t>
      </w:r>
      <w:r w:rsidR="00A15020" w:rsidRPr="00732A37">
        <w:rPr>
          <w:rFonts w:asciiTheme="minorHAnsi" w:hAnsiTheme="minorHAnsi" w:cstheme="minorHAnsi"/>
          <w:sz w:val="22"/>
        </w:rPr>
        <w:t xml:space="preserve">and </w:t>
      </w:r>
      <w:r w:rsidR="008F479E" w:rsidRPr="00732A37">
        <w:rPr>
          <w:rFonts w:asciiTheme="minorHAnsi" w:hAnsiTheme="minorHAnsi" w:cstheme="minorHAnsi"/>
          <w:sz w:val="22"/>
        </w:rPr>
        <w:t>perceptions on how the visit affected student’s college awareness.</w:t>
      </w:r>
      <w:r w:rsidR="00C50109" w:rsidRPr="00732A37">
        <w:rPr>
          <w:rFonts w:asciiTheme="minorHAnsi" w:hAnsiTheme="minorHAnsi" w:cstheme="minorHAnsi"/>
          <w:sz w:val="22"/>
        </w:rPr>
        <w:t xml:space="preserve"> </w:t>
      </w:r>
      <w:r w:rsidR="008F479E" w:rsidRPr="00732A37">
        <w:rPr>
          <w:rFonts w:asciiTheme="minorHAnsi" w:hAnsiTheme="minorHAnsi" w:cstheme="minorHAnsi"/>
          <w:b/>
          <w:bCs/>
          <w:sz w:val="22"/>
        </w:rPr>
        <w:t>Students should complete one survey for each campus visit.</w:t>
      </w:r>
      <w:r w:rsidR="00C50109" w:rsidRPr="00732A37">
        <w:rPr>
          <w:rFonts w:asciiTheme="minorHAnsi" w:hAnsiTheme="minorHAnsi" w:cstheme="minorHAnsi"/>
          <w:sz w:val="22"/>
        </w:rPr>
        <w:t xml:space="preserve"> </w:t>
      </w:r>
      <w:r w:rsidRPr="00732A37">
        <w:rPr>
          <w:rFonts w:asciiTheme="minorHAnsi" w:hAnsiTheme="minorHAnsi" w:cstheme="minorHAnsi"/>
          <w:sz w:val="22"/>
        </w:rPr>
        <w:t>So</w:t>
      </w:r>
      <w:r w:rsidR="008F479E" w:rsidRPr="00732A37">
        <w:rPr>
          <w:rFonts w:asciiTheme="minorHAnsi" w:hAnsiTheme="minorHAnsi" w:cstheme="minorHAnsi"/>
          <w:sz w:val="22"/>
        </w:rPr>
        <w:t xml:space="preserve">, for example, if students </w:t>
      </w:r>
      <w:r w:rsidRPr="00732A37">
        <w:rPr>
          <w:rFonts w:asciiTheme="minorHAnsi" w:hAnsiTheme="minorHAnsi" w:cstheme="minorHAnsi"/>
          <w:sz w:val="22"/>
        </w:rPr>
        <w:t xml:space="preserve">visit, MSU-Billings and City College, UM and </w:t>
      </w:r>
      <w:proofErr w:type="spellStart"/>
      <w:r w:rsidRPr="00732A37">
        <w:rPr>
          <w:rFonts w:asciiTheme="minorHAnsi" w:hAnsiTheme="minorHAnsi" w:cstheme="minorHAnsi"/>
          <w:sz w:val="22"/>
        </w:rPr>
        <w:t>SKC</w:t>
      </w:r>
      <w:proofErr w:type="spellEnd"/>
      <w:r w:rsidRPr="00732A37">
        <w:rPr>
          <w:rFonts w:asciiTheme="minorHAnsi" w:hAnsiTheme="minorHAnsi" w:cstheme="minorHAnsi"/>
          <w:sz w:val="22"/>
        </w:rPr>
        <w:t xml:space="preserve">, Great Falls College and the University of Great Falls, or Carroll College and Helena College, </w:t>
      </w:r>
      <w:r w:rsidR="008F479E" w:rsidRPr="00732A37">
        <w:rPr>
          <w:rFonts w:asciiTheme="minorHAnsi" w:hAnsiTheme="minorHAnsi" w:cstheme="minorHAnsi"/>
          <w:sz w:val="22"/>
        </w:rPr>
        <w:t xml:space="preserve">they </w:t>
      </w:r>
      <w:r w:rsidRPr="00732A37">
        <w:rPr>
          <w:rFonts w:asciiTheme="minorHAnsi" w:hAnsiTheme="minorHAnsi" w:cstheme="minorHAnsi"/>
          <w:sz w:val="22"/>
        </w:rPr>
        <w:t>should complete a survey for each college and not collapse their views on the two (or more) campuses visited into one survey.</w:t>
      </w:r>
      <w:r w:rsidR="00C50109" w:rsidRPr="00732A37">
        <w:rPr>
          <w:rFonts w:asciiTheme="minorHAnsi" w:hAnsiTheme="minorHAnsi" w:cstheme="minorHAnsi"/>
          <w:sz w:val="22"/>
        </w:rPr>
        <w:t xml:space="preserve"> </w:t>
      </w:r>
    </w:p>
    <w:p w14:paraId="3097B684" w14:textId="77777777" w:rsidR="008F479E" w:rsidRPr="009E2030" w:rsidRDefault="008F479E" w:rsidP="009E2030"/>
    <w:p w14:paraId="4741B693" w14:textId="70079F47" w:rsidR="00B11546" w:rsidRDefault="008F479E" w:rsidP="00C2142B">
      <w:pPr>
        <w:pStyle w:val="Heading3"/>
      </w:pPr>
      <w:bookmarkStart w:id="46" w:name="_Toc426042286"/>
      <w:r>
        <w:t>Summer Program Surveys</w:t>
      </w:r>
      <w:bookmarkEnd w:id="46"/>
    </w:p>
    <w:p w14:paraId="3F061053" w14:textId="57C68D67" w:rsidR="002C49A1" w:rsidRPr="00732A37" w:rsidRDefault="008F479E" w:rsidP="009E2030">
      <w:pPr>
        <w:rPr>
          <w:rFonts w:asciiTheme="minorHAnsi" w:hAnsiTheme="minorHAnsi" w:cstheme="minorHAnsi"/>
          <w:sz w:val="22"/>
        </w:rPr>
      </w:pPr>
      <w:r w:rsidRPr="00732A37">
        <w:rPr>
          <w:rFonts w:asciiTheme="minorHAnsi" w:hAnsiTheme="minorHAnsi" w:cstheme="minorHAnsi"/>
          <w:sz w:val="22"/>
        </w:rPr>
        <w:t xml:space="preserve">Both state and local summer program surveys are used to improve future summer program offerings and assess their effectiveness in increasing college and career awareness among students as well as, for credit recovery programs, </w:t>
      </w:r>
      <w:r w:rsidR="00EB0136" w:rsidRPr="00732A37">
        <w:rPr>
          <w:rFonts w:asciiTheme="minorHAnsi" w:hAnsiTheme="minorHAnsi" w:cstheme="minorHAnsi"/>
          <w:sz w:val="22"/>
        </w:rPr>
        <w:t xml:space="preserve">in </w:t>
      </w:r>
      <w:r w:rsidRPr="00732A37">
        <w:rPr>
          <w:rFonts w:asciiTheme="minorHAnsi" w:hAnsiTheme="minorHAnsi" w:cstheme="minorHAnsi"/>
          <w:sz w:val="22"/>
        </w:rPr>
        <w:t>help</w:t>
      </w:r>
      <w:r w:rsidR="00EB0136" w:rsidRPr="00732A37">
        <w:rPr>
          <w:rFonts w:asciiTheme="minorHAnsi" w:hAnsiTheme="minorHAnsi" w:cstheme="minorHAnsi"/>
          <w:sz w:val="22"/>
        </w:rPr>
        <w:t>ing</w:t>
      </w:r>
      <w:r w:rsidRPr="00732A37">
        <w:rPr>
          <w:rFonts w:asciiTheme="minorHAnsi" w:hAnsiTheme="minorHAnsi" w:cstheme="minorHAnsi"/>
          <w:sz w:val="22"/>
        </w:rPr>
        <w:t xml:space="preserve"> student</w:t>
      </w:r>
      <w:r w:rsidR="00EB0136" w:rsidRPr="00732A37">
        <w:rPr>
          <w:rFonts w:asciiTheme="minorHAnsi" w:hAnsiTheme="minorHAnsi" w:cstheme="minorHAnsi"/>
          <w:sz w:val="22"/>
        </w:rPr>
        <w:t>s</w:t>
      </w:r>
      <w:r w:rsidRPr="00732A37">
        <w:rPr>
          <w:rFonts w:asciiTheme="minorHAnsi" w:hAnsiTheme="minorHAnsi" w:cstheme="minorHAnsi"/>
          <w:sz w:val="22"/>
        </w:rPr>
        <w:t xml:space="preserve"> get back on track for on-time graduation.</w:t>
      </w:r>
      <w:r w:rsidR="00C50109" w:rsidRPr="00732A37">
        <w:rPr>
          <w:rFonts w:asciiTheme="minorHAnsi" w:hAnsiTheme="minorHAnsi" w:cstheme="minorHAnsi"/>
          <w:sz w:val="22"/>
        </w:rPr>
        <w:t xml:space="preserve"> </w:t>
      </w:r>
      <w:r w:rsidRPr="00732A37">
        <w:rPr>
          <w:rFonts w:asciiTheme="minorHAnsi" w:hAnsiTheme="minorHAnsi" w:cstheme="minorHAnsi"/>
          <w:sz w:val="22"/>
        </w:rPr>
        <w:t>The surveys are short and available online.</w:t>
      </w:r>
      <w:r w:rsidR="00C50109" w:rsidRPr="00732A37">
        <w:rPr>
          <w:rFonts w:asciiTheme="minorHAnsi" w:hAnsiTheme="minorHAnsi" w:cstheme="minorHAnsi"/>
          <w:sz w:val="22"/>
        </w:rPr>
        <w:t xml:space="preserve"> </w:t>
      </w:r>
      <w:r w:rsidRPr="00732A37">
        <w:rPr>
          <w:rFonts w:asciiTheme="minorHAnsi" w:hAnsiTheme="minorHAnsi" w:cstheme="minorHAnsi"/>
          <w:sz w:val="22"/>
        </w:rPr>
        <w:t xml:space="preserve">Students provide their perceptions on a series of statements about the summer program, evaluate various summer program components, </w:t>
      </w:r>
      <w:r w:rsidR="00EB0136" w:rsidRPr="00732A37">
        <w:rPr>
          <w:rFonts w:asciiTheme="minorHAnsi" w:hAnsiTheme="minorHAnsi" w:cstheme="minorHAnsi"/>
          <w:sz w:val="22"/>
        </w:rPr>
        <w:t xml:space="preserve">and </w:t>
      </w:r>
      <w:r w:rsidR="001074A9" w:rsidRPr="00732A37">
        <w:rPr>
          <w:rFonts w:asciiTheme="minorHAnsi" w:hAnsiTheme="minorHAnsi" w:cstheme="minorHAnsi"/>
          <w:sz w:val="22"/>
        </w:rPr>
        <w:t>state what they liked best about the program or how it could be changed to make it a better experience.</w:t>
      </w:r>
      <w:r w:rsidR="00C50109" w:rsidRPr="00732A37">
        <w:rPr>
          <w:rFonts w:asciiTheme="minorHAnsi" w:hAnsiTheme="minorHAnsi" w:cstheme="minorHAnsi"/>
          <w:sz w:val="22"/>
        </w:rPr>
        <w:t xml:space="preserve"> </w:t>
      </w:r>
      <w:r w:rsidR="00EB0136" w:rsidRPr="00732A37">
        <w:rPr>
          <w:rFonts w:asciiTheme="minorHAnsi" w:hAnsiTheme="minorHAnsi" w:cstheme="minorHAnsi"/>
          <w:sz w:val="22"/>
        </w:rPr>
        <w:t>The survey shou</w:t>
      </w:r>
      <w:r w:rsidR="008B148D" w:rsidRPr="00732A37">
        <w:rPr>
          <w:rFonts w:asciiTheme="minorHAnsi" w:hAnsiTheme="minorHAnsi" w:cstheme="minorHAnsi"/>
          <w:sz w:val="22"/>
        </w:rPr>
        <w:t>ld be administered in the last day or two</w:t>
      </w:r>
      <w:r w:rsidR="00EB0136" w:rsidRPr="00732A37">
        <w:rPr>
          <w:rFonts w:asciiTheme="minorHAnsi" w:hAnsiTheme="minorHAnsi" w:cstheme="minorHAnsi"/>
          <w:sz w:val="22"/>
        </w:rPr>
        <w:t xml:space="preserve"> of </w:t>
      </w:r>
      <w:r w:rsidR="008B148D" w:rsidRPr="00732A37">
        <w:rPr>
          <w:rFonts w:asciiTheme="minorHAnsi" w:hAnsiTheme="minorHAnsi" w:cstheme="minorHAnsi"/>
          <w:sz w:val="22"/>
        </w:rPr>
        <w:t xml:space="preserve">the </w:t>
      </w:r>
      <w:r w:rsidR="00EB0136" w:rsidRPr="00732A37">
        <w:rPr>
          <w:rFonts w:asciiTheme="minorHAnsi" w:hAnsiTheme="minorHAnsi" w:cstheme="minorHAnsi"/>
          <w:sz w:val="22"/>
        </w:rPr>
        <w:t>camp</w:t>
      </w:r>
      <w:r w:rsidR="00787DDB" w:rsidRPr="00732A37">
        <w:rPr>
          <w:rFonts w:asciiTheme="minorHAnsi" w:hAnsiTheme="minorHAnsi" w:cstheme="minorHAnsi"/>
          <w:sz w:val="22"/>
        </w:rPr>
        <w:t>,</w:t>
      </w:r>
      <w:r w:rsidR="00EB0136" w:rsidRPr="00732A37">
        <w:rPr>
          <w:rFonts w:asciiTheme="minorHAnsi" w:hAnsiTheme="minorHAnsi" w:cstheme="minorHAnsi"/>
          <w:sz w:val="22"/>
        </w:rPr>
        <w:t xml:space="preserve"> </w:t>
      </w:r>
      <w:r w:rsidR="008B148D" w:rsidRPr="00732A37">
        <w:rPr>
          <w:rFonts w:asciiTheme="minorHAnsi" w:hAnsiTheme="minorHAnsi" w:cstheme="minorHAnsi"/>
          <w:sz w:val="22"/>
        </w:rPr>
        <w:t xml:space="preserve">so </w:t>
      </w:r>
      <w:r w:rsidR="00EB0136" w:rsidRPr="00732A37">
        <w:rPr>
          <w:rFonts w:asciiTheme="minorHAnsi" w:hAnsiTheme="minorHAnsi" w:cstheme="minorHAnsi"/>
          <w:sz w:val="22"/>
        </w:rPr>
        <w:t>students</w:t>
      </w:r>
      <w:r w:rsidR="008B148D" w:rsidRPr="00732A37">
        <w:rPr>
          <w:rFonts w:asciiTheme="minorHAnsi" w:hAnsiTheme="minorHAnsi" w:cstheme="minorHAnsi"/>
          <w:sz w:val="22"/>
        </w:rPr>
        <w:t xml:space="preserve"> have</w:t>
      </w:r>
      <w:r w:rsidR="00EB0136" w:rsidRPr="00732A37">
        <w:rPr>
          <w:rFonts w:asciiTheme="minorHAnsi" w:hAnsiTheme="minorHAnsi" w:cstheme="minorHAnsi"/>
          <w:sz w:val="22"/>
        </w:rPr>
        <w:t xml:space="preserve"> enough time to experience the </w:t>
      </w:r>
      <w:r w:rsidR="008B148D" w:rsidRPr="00732A37">
        <w:rPr>
          <w:rFonts w:asciiTheme="minorHAnsi" w:hAnsiTheme="minorHAnsi" w:cstheme="minorHAnsi"/>
          <w:sz w:val="22"/>
        </w:rPr>
        <w:t xml:space="preserve">camp’s benefits </w:t>
      </w:r>
      <w:r w:rsidR="00EB0136" w:rsidRPr="00732A37">
        <w:rPr>
          <w:rFonts w:asciiTheme="minorHAnsi" w:hAnsiTheme="minorHAnsi" w:cstheme="minorHAnsi"/>
          <w:sz w:val="22"/>
        </w:rPr>
        <w:t xml:space="preserve">and to respond more </w:t>
      </w:r>
      <w:r w:rsidR="00E22F40" w:rsidRPr="00732A37">
        <w:rPr>
          <w:rFonts w:asciiTheme="minorHAnsi" w:hAnsiTheme="minorHAnsi" w:cstheme="minorHAnsi"/>
          <w:sz w:val="22"/>
        </w:rPr>
        <w:t>meaningfully</w:t>
      </w:r>
      <w:r w:rsidR="00EB0136" w:rsidRPr="00732A37">
        <w:rPr>
          <w:rFonts w:asciiTheme="minorHAnsi" w:hAnsiTheme="minorHAnsi" w:cstheme="minorHAnsi"/>
          <w:sz w:val="22"/>
        </w:rPr>
        <w:t>.</w:t>
      </w:r>
      <w:r w:rsidR="00C50109" w:rsidRPr="00732A37">
        <w:rPr>
          <w:rFonts w:asciiTheme="minorHAnsi" w:hAnsiTheme="minorHAnsi" w:cstheme="minorHAnsi"/>
          <w:sz w:val="22"/>
        </w:rPr>
        <w:t xml:space="preserve"> </w:t>
      </w:r>
    </w:p>
    <w:p w14:paraId="1AF309A1" w14:textId="77777777" w:rsidR="002C49A1" w:rsidRPr="00732A37" w:rsidRDefault="002C49A1" w:rsidP="00DD588A">
      <w:pPr>
        <w:rPr>
          <w:rFonts w:asciiTheme="minorHAnsi" w:hAnsiTheme="minorHAnsi" w:cstheme="minorHAnsi"/>
          <w:sz w:val="22"/>
        </w:rPr>
      </w:pPr>
    </w:p>
    <w:p w14:paraId="5B19684D" w14:textId="60135D60" w:rsidR="00345915" w:rsidRPr="00732A37" w:rsidRDefault="00345915" w:rsidP="00DD588A">
      <w:pPr>
        <w:rPr>
          <w:rFonts w:asciiTheme="minorHAnsi" w:hAnsiTheme="minorHAnsi" w:cstheme="minorHAnsi"/>
          <w:sz w:val="22"/>
        </w:rPr>
      </w:pPr>
      <w:r w:rsidRPr="00732A37">
        <w:rPr>
          <w:rFonts w:asciiTheme="minorHAnsi" w:hAnsiTheme="minorHAnsi" w:cstheme="minorHAnsi"/>
          <w:b/>
          <w:sz w:val="22"/>
        </w:rPr>
        <w:t>Table</w:t>
      </w:r>
      <w:r w:rsidR="007D770C" w:rsidRPr="00732A37">
        <w:rPr>
          <w:rFonts w:asciiTheme="minorHAnsi" w:hAnsiTheme="minorHAnsi" w:cstheme="minorHAnsi"/>
          <w:b/>
          <w:sz w:val="22"/>
        </w:rPr>
        <w:t>4</w:t>
      </w:r>
      <w:r w:rsidRPr="00732A37">
        <w:rPr>
          <w:rFonts w:asciiTheme="minorHAnsi" w:hAnsiTheme="minorHAnsi" w:cstheme="minorHAnsi"/>
          <w:b/>
          <w:sz w:val="22"/>
        </w:rPr>
        <w:t>-</w:t>
      </w:r>
      <w:r w:rsidR="00041C14" w:rsidRPr="00732A37">
        <w:rPr>
          <w:rFonts w:asciiTheme="minorHAnsi" w:hAnsiTheme="minorHAnsi" w:cstheme="minorHAnsi"/>
          <w:b/>
          <w:sz w:val="22"/>
        </w:rPr>
        <w:t>1</w:t>
      </w:r>
      <w:r w:rsidRPr="00732A37">
        <w:rPr>
          <w:rFonts w:asciiTheme="minorHAnsi" w:hAnsiTheme="minorHAnsi" w:cstheme="minorHAnsi"/>
          <w:sz w:val="22"/>
        </w:rPr>
        <w:t xml:space="preserve"> provides an overview of survey administration details.</w:t>
      </w:r>
    </w:p>
    <w:p w14:paraId="519F3350" w14:textId="77777777" w:rsidR="00345915" w:rsidRDefault="00345915" w:rsidP="00DD588A"/>
    <w:tbl>
      <w:tblPr>
        <w:tblStyle w:val="TableGrid"/>
        <w:tblW w:w="5000" w:type="pct"/>
        <w:tblCellMar>
          <w:left w:w="115" w:type="dxa"/>
          <w:right w:w="115" w:type="dxa"/>
        </w:tblCellMar>
        <w:tblLook w:val="04A0" w:firstRow="1" w:lastRow="0" w:firstColumn="1" w:lastColumn="0" w:noHBand="0" w:noVBand="1"/>
      </w:tblPr>
      <w:tblGrid>
        <w:gridCol w:w="2094"/>
        <w:gridCol w:w="1513"/>
        <w:gridCol w:w="1917"/>
        <w:gridCol w:w="1918"/>
        <w:gridCol w:w="1918"/>
      </w:tblGrid>
      <w:tr w:rsidR="006E448F" w:rsidRPr="008F7B8F" w14:paraId="4154EDCA" w14:textId="77777777" w:rsidTr="007B4743">
        <w:trPr>
          <w:trHeight w:val="20"/>
        </w:trPr>
        <w:tc>
          <w:tcPr>
            <w:tcW w:w="5000" w:type="pct"/>
            <w:gridSpan w:val="5"/>
            <w:tcBorders>
              <w:top w:val="nil"/>
              <w:left w:val="nil"/>
              <w:bottom w:val="single" w:sz="4" w:space="0" w:color="auto"/>
              <w:right w:val="nil"/>
            </w:tcBorders>
            <w:shd w:val="clear" w:color="auto" w:fill="auto"/>
            <w:vAlign w:val="center"/>
          </w:tcPr>
          <w:p w14:paraId="6D3C6754" w14:textId="1E41FE9A" w:rsidR="006E448F" w:rsidRPr="006E448F" w:rsidRDefault="00504C17" w:rsidP="00041C14">
            <w:pPr>
              <w:pStyle w:val="Table"/>
            </w:pPr>
            <w:bookmarkStart w:id="47" w:name="_Toc50622829"/>
            <w:bookmarkStart w:id="48" w:name="_Hlk48803908"/>
            <w:r>
              <w:t xml:space="preserve">Table </w:t>
            </w:r>
            <w:r w:rsidR="007D770C">
              <w:t>4</w:t>
            </w:r>
            <w:r w:rsidR="006E448F">
              <w:t>-</w:t>
            </w:r>
            <w:r w:rsidR="00041C14">
              <w:t>1</w:t>
            </w:r>
            <w:r w:rsidR="006E448F">
              <w:t xml:space="preserve">. Survey </w:t>
            </w:r>
            <w:r w:rsidR="004A54D3">
              <w:t>Administration Overview</w:t>
            </w:r>
            <w:bookmarkEnd w:id="47"/>
          </w:p>
        </w:tc>
      </w:tr>
      <w:tr w:rsidR="00DF33C0" w:rsidRPr="008F7B8F" w14:paraId="188759A6" w14:textId="77777777" w:rsidTr="007B4743">
        <w:trPr>
          <w:trHeight w:val="20"/>
        </w:trPr>
        <w:tc>
          <w:tcPr>
            <w:tcW w:w="1153" w:type="pct"/>
            <w:tcBorders>
              <w:left w:val="nil"/>
            </w:tcBorders>
            <w:shd w:val="clear" w:color="auto" w:fill="F2F2F2" w:themeFill="background1" w:themeFillShade="F2"/>
            <w:vAlign w:val="center"/>
          </w:tcPr>
          <w:p w14:paraId="7E701CB1" w14:textId="2E01FEB2" w:rsidR="00345915" w:rsidRPr="00FF598D" w:rsidRDefault="00345915" w:rsidP="00782140">
            <w:pPr>
              <w:jc w:val="center"/>
              <w:rPr>
                <w:rFonts w:ascii="Arial Narrow" w:hAnsi="Arial Narrow"/>
                <w:b/>
                <w:sz w:val="22"/>
              </w:rPr>
            </w:pPr>
            <w:r w:rsidRPr="00FF598D">
              <w:rPr>
                <w:rFonts w:ascii="Arial Narrow" w:hAnsi="Arial Narrow"/>
                <w:b/>
                <w:sz w:val="22"/>
              </w:rPr>
              <w:t>S</w:t>
            </w:r>
            <w:r w:rsidR="00782140">
              <w:rPr>
                <w:rFonts w:ascii="Arial Narrow" w:hAnsi="Arial Narrow"/>
                <w:b/>
                <w:sz w:val="22"/>
              </w:rPr>
              <w:t>urvey</w:t>
            </w:r>
          </w:p>
        </w:tc>
        <w:tc>
          <w:tcPr>
            <w:tcW w:w="673" w:type="pct"/>
            <w:shd w:val="clear" w:color="auto" w:fill="F2F2F2" w:themeFill="background1" w:themeFillShade="F2"/>
            <w:vAlign w:val="center"/>
          </w:tcPr>
          <w:p w14:paraId="2E09B367" w14:textId="0C464C9D" w:rsidR="00345915" w:rsidRPr="00FF598D" w:rsidRDefault="00345915" w:rsidP="00782140">
            <w:pPr>
              <w:jc w:val="center"/>
              <w:rPr>
                <w:rFonts w:ascii="Arial Narrow" w:hAnsi="Arial Narrow"/>
                <w:b/>
                <w:sz w:val="22"/>
              </w:rPr>
            </w:pPr>
            <w:r w:rsidRPr="00FF598D">
              <w:rPr>
                <w:rFonts w:ascii="Arial Narrow" w:hAnsi="Arial Narrow"/>
                <w:b/>
                <w:sz w:val="22"/>
              </w:rPr>
              <w:t>R</w:t>
            </w:r>
            <w:r w:rsidR="00782140">
              <w:rPr>
                <w:rFonts w:ascii="Arial Narrow" w:hAnsi="Arial Narrow"/>
                <w:b/>
                <w:sz w:val="22"/>
              </w:rPr>
              <w:t>eturn Rate</w:t>
            </w:r>
          </w:p>
        </w:tc>
        <w:tc>
          <w:tcPr>
            <w:tcW w:w="1058" w:type="pct"/>
            <w:shd w:val="clear" w:color="auto" w:fill="F2F2F2" w:themeFill="background1" w:themeFillShade="F2"/>
            <w:vAlign w:val="center"/>
          </w:tcPr>
          <w:p w14:paraId="45344F0F" w14:textId="0C82F692" w:rsidR="00345915" w:rsidRPr="00FF598D" w:rsidRDefault="00345915" w:rsidP="00E33C23">
            <w:pPr>
              <w:jc w:val="center"/>
              <w:rPr>
                <w:rFonts w:ascii="Arial Narrow" w:hAnsi="Arial Narrow"/>
                <w:b/>
                <w:sz w:val="22"/>
              </w:rPr>
            </w:pPr>
            <w:r w:rsidRPr="00FF598D">
              <w:rPr>
                <w:rFonts w:ascii="Arial Narrow" w:hAnsi="Arial Narrow"/>
                <w:b/>
                <w:sz w:val="22"/>
              </w:rPr>
              <w:t>O</w:t>
            </w:r>
            <w:r w:rsidR="00782140">
              <w:rPr>
                <w:rFonts w:ascii="Arial Narrow" w:hAnsi="Arial Narrow"/>
                <w:b/>
                <w:sz w:val="22"/>
              </w:rPr>
              <w:t>pen</w:t>
            </w:r>
          </w:p>
        </w:tc>
        <w:tc>
          <w:tcPr>
            <w:tcW w:w="1058" w:type="pct"/>
            <w:shd w:val="clear" w:color="auto" w:fill="F2F2F2" w:themeFill="background1" w:themeFillShade="F2"/>
            <w:vAlign w:val="center"/>
          </w:tcPr>
          <w:p w14:paraId="02C9C7B9" w14:textId="229FA986" w:rsidR="00345915" w:rsidRPr="00FF598D" w:rsidRDefault="00345915" w:rsidP="00E33C23">
            <w:pPr>
              <w:jc w:val="center"/>
              <w:rPr>
                <w:rFonts w:ascii="Arial Narrow" w:hAnsi="Arial Narrow"/>
                <w:b/>
                <w:sz w:val="22"/>
              </w:rPr>
            </w:pPr>
            <w:r w:rsidRPr="00FF598D">
              <w:rPr>
                <w:rFonts w:ascii="Arial Narrow" w:hAnsi="Arial Narrow"/>
                <w:b/>
                <w:sz w:val="22"/>
              </w:rPr>
              <w:t>C</w:t>
            </w:r>
            <w:r w:rsidR="00782140">
              <w:rPr>
                <w:rFonts w:ascii="Arial Narrow" w:hAnsi="Arial Narrow"/>
                <w:b/>
                <w:sz w:val="22"/>
              </w:rPr>
              <w:t>lose</w:t>
            </w:r>
          </w:p>
        </w:tc>
        <w:tc>
          <w:tcPr>
            <w:tcW w:w="1058" w:type="pct"/>
            <w:tcBorders>
              <w:right w:val="nil"/>
            </w:tcBorders>
            <w:shd w:val="clear" w:color="auto" w:fill="F2F2F2" w:themeFill="background1" w:themeFillShade="F2"/>
            <w:vAlign w:val="center"/>
          </w:tcPr>
          <w:p w14:paraId="11FFAC72" w14:textId="6ED08684" w:rsidR="00345915" w:rsidRPr="00FF598D" w:rsidRDefault="00345915" w:rsidP="00782140">
            <w:pPr>
              <w:jc w:val="center"/>
              <w:rPr>
                <w:rFonts w:ascii="Arial Narrow" w:hAnsi="Arial Narrow"/>
                <w:b/>
                <w:sz w:val="22"/>
              </w:rPr>
            </w:pPr>
            <w:r w:rsidRPr="00FF598D">
              <w:rPr>
                <w:rFonts w:ascii="Arial Narrow" w:hAnsi="Arial Narrow"/>
                <w:b/>
                <w:sz w:val="22"/>
              </w:rPr>
              <w:t>F</w:t>
            </w:r>
            <w:r w:rsidR="00782140">
              <w:rPr>
                <w:rFonts w:ascii="Arial Narrow" w:hAnsi="Arial Narrow"/>
                <w:b/>
                <w:sz w:val="22"/>
              </w:rPr>
              <w:t>ormat</w:t>
            </w:r>
          </w:p>
        </w:tc>
      </w:tr>
      <w:tr w:rsidR="00E33C23" w14:paraId="738C2992" w14:textId="77777777" w:rsidTr="007B4743">
        <w:trPr>
          <w:trHeight w:val="505"/>
        </w:trPr>
        <w:tc>
          <w:tcPr>
            <w:tcW w:w="1153" w:type="pct"/>
            <w:tcBorders>
              <w:left w:val="nil"/>
            </w:tcBorders>
            <w:vAlign w:val="center"/>
          </w:tcPr>
          <w:p w14:paraId="1B8703AF" w14:textId="77777777" w:rsidR="00E33C23" w:rsidRPr="00732A37" w:rsidRDefault="00E33C23" w:rsidP="008A0322">
            <w:pPr>
              <w:rPr>
                <w:rFonts w:asciiTheme="minorHAnsi" w:hAnsiTheme="minorHAnsi" w:cstheme="minorHAnsi"/>
                <w:sz w:val="22"/>
              </w:rPr>
            </w:pPr>
            <w:r w:rsidRPr="00732A37">
              <w:rPr>
                <w:rFonts w:asciiTheme="minorHAnsi" w:hAnsiTheme="minorHAnsi" w:cstheme="minorHAnsi"/>
                <w:b/>
                <w:sz w:val="22"/>
              </w:rPr>
              <w:t>Parent Survey</w:t>
            </w:r>
            <w:r w:rsidRPr="00732A37">
              <w:rPr>
                <w:rFonts w:asciiTheme="minorHAnsi" w:hAnsiTheme="minorHAnsi" w:cstheme="minorHAnsi"/>
                <w:sz w:val="22"/>
              </w:rPr>
              <w:t xml:space="preserve"> (biennial)</w:t>
            </w:r>
          </w:p>
        </w:tc>
        <w:tc>
          <w:tcPr>
            <w:tcW w:w="673" w:type="pct"/>
            <w:vAlign w:val="center"/>
          </w:tcPr>
          <w:p w14:paraId="25A503E7" w14:textId="77777777" w:rsidR="00E33C23" w:rsidRPr="00732A37" w:rsidRDefault="00E33C23" w:rsidP="008A0322">
            <w:pPr>
              <w:jc w:val="center"/>
              <w:rPr>
                <w:rFonts w:asciiTheme="minorHAnsi" w:hAnsiTheme="minorHAnsi" w:cstheme="minorHAnsi"/>
                <w:b/>
                <w:sz w:val="22"/>
              </w:rPr>
            </w:pPr>
            <w:r w:rsidRPr="00732A37">
              <w:rPr>
                <w:rFonts w:asciiTheme="minorHAnsi" w:hAnsiTheme="minorHAnsi" w:cstheme="minorHAnsi"/>
                <w:b/>
                <w:sz w:val="22"/>
              </w:rPr>
              <w:t>50%</w:t>
            </w:r>
          </w:p>
        </w:tc>
        <w:tc>
          <w:tcPr>
            <w:tcW w:w="1058" w:type="pct"/>
            <w:vAlign w:val="center"/>
          </w:tcPr>
          <w:p w14:paraId="469378A7" w14:textId="6301D757" w:rsidR="00E33C23" w:rsidRPr="00732A37" w:rsidRDefault="00271D1D" w:rsidP="008A0322">
            <w:pPr>
              <w:jc w:val="center"/>
              <w:rPr>
                <w:rFonts w:asciiTheme="minorHAnsi" w:hAnsiTheme="minorHAnsi" w:cstheme="minorHAnsi"/>
                <w:sz w:val="22"/>
              </w:rPr>
            </w:pPr>
            <w:r>
              <w:rPr>
                <w:rFonts w:asciiTheme="minorHAnsi" w:hAnsiTheme="minorHAnsi" w:cstheme="minorHAnsi"/>
                <w:sz w:val="22"/>
              </w:rPr>
              <w:t>March</w:t>
            </w:r>
            <w:r w:rsidR="00D62238">
              <w:rPr>
                <w:rFonts w:asciiTheme="minorHAnsi" w:hAnsiTheme="minorHAnsi" w:cstheme="minorHAnsi"/>
                <w:sz w:val="22"/>
              </w:rPr>
              <w:t>*</w:t>
            </w:r>
          </w:p>
        </w:tc>
        <w:tc>
          <w:tcPr>
            <w:tcW w:w="1058" w:type="pct"/>
            <w:vAlign w:val="center"/>
          </w:tcPr>
          <w:p w14:paraId="2288804D" w14:textId="57CD9F1E" w:rsidR="00E33C23" w:rsidRPr="00732A37" w:rsidRDefault="00271D1D" w:rsidP="008A0322">
            <w:pPr>
              <w:jc w:val="center"/>
              <w:rPr>
                <w:rFonts w:asciiTheme="minorHAnsi" w:hAnsiTheme="minorHAnsi" w:cstheme="minorHAnsi"/>
                <w:sz w:val="22"/>
              </w:rPr>
            </w:pPr>
            <w:r>
              <w:rPr>
                <w:rFonts w:asciiTheme="minorHAnsi" w:hAnsiTheme="minorHAnsi" w:cstheme="minorHAnsi"/>
                <w:sz w:val="22"/>
              </w:rPr>
              <w:t>May</w:t>
            </w:r>
          </w:p>
        </w:tc>
        <w:tc>
          <w:tcPr>
            <w:tcW w:w="1058" w:type="pct"/>
            <w:tcBorders>
              <w:right w:val="nil"/>
            </w:tcBorders>
            <w:vAlign w:val="center"/>
          </w:tcPr>
          <w:p w14:paraId="69AED772" w14:textId="77777777" w:rsidR="00E33C23" w:rsidRPr="00732A37" w:rsidRDefault="00E33C23" w:rsidP="008A0322">
            <w:pPr>
              <w:jc w:val="center"/>
              <w:rPr>
                <w:rFonts w:asciiTheme="minorHAnsi" w:hAnsiTheme="minorHAnsi" w:cstheme="minorHAnsi"/>
                <w:sz w:val="22"/>
              </w:rPr>
            </w:pPr>
            <w:r w:rsidRPr="00732A37">
              <w:rPr>
                <w:rFonts w:asciiTheme="minorHAnsi" w:hAnsiTheme="minorHAnsi" w:cstheme="minorHAnsi"/>
                <w:sz w:val="22"/>
              </w:rPr>
              <w:t>Electronic and paper</w:t>
            </w:r>
          </w:p>
        </w:tc>
      </w:tr>
      <w:tr w:rsidR="00E33C23" w14:paraId="15EFB24A" w14:textId="77777777" w:rsidTr="007B4743">
        <w:trPr>
          <w:trHeight w:val="20"/>
        </w:trPr>
        <w:tc>
          <w:tcPr>
            <w:tcW w:w="1153" w:type="pct"/>
            <w:tcBorders>
              <w:left w:val="nil"/>
            </w:tcBorders>
            <w:vAlign w:val="center"/>
          </w:tcPr>
          <w:p w14:paraId="31086CF0" w14:textId="77777777" w:rsidR="00345915" w:rsidRPr="00732A37" w:rsidRDefault="00345915" w:rsidP="008A0322">
            <w:pPr>
              <w:rPr>
                <w:rFonts w:asciiTheme="minorHAnsi" w:hAnsiTheme="minorHAnsi" w:cstheme="minorHAnsi"/>
                <w:sz w:val="22"/>
              </w:rPr>
            </w:pPr>
            <w:r w:rsidRPr="00732A37">
              <w:rPr>
                <w:rFonts w:asciiTheme="minorHAnsi" w:hAnsiTheme="minorHAnsi" w:cstheme="minorHAnsi"/>
                <w:b/>
                <w:sz w:val="22"/>
              </w:rPr>
              <w:t>Student Survey</w:t>
            </w:r>
            <w:r w:rsidRPr="00732A37">
              <w:rPr>
                <w:rFonts w:asciiTheme="minorHAnsi" w:hAnsiTheme="minorHAnsi" w:cstheme="minorHAnsi"/>
                <w:sz w:val="22"/>
              </w:rPr>
              <w:t xml:space="preserve"> (biennial)</w:t>
            </w:r>
          </w:p>
        </w:tc>
        <w:tc>
          <w:tcPr>
            <w:tcW w:w="673" w:type="pct"/>
            <w:vAlign w:val="center"/>
          </w:tcPr>
          <w:p w14:paraId="2B480E01" w14:textId="77777777" w:rsidR="00345915" w:rsidRPr="00732A37" w:rsidRDefault="00345915" w:rsidP="008A0322">
            <w:pPr>
              <w:jc w:val="center"/>
              <w:rPr>
                <w:rFonts w:asciiTheme="minorHAnsi" w:hAnsiTheme="minorHAnsi" w:cstheme="minorHAnsi"/>
                <w:b/>
                <w:sz w:val="22"/>
              </w:rPr>
            </w:pPr>
            <w:r w:rsidRPr="00732A37">
              <w:rPr>
                <w:rFonts w:asciiTheme="minorHAnsi" w:hAnsiTheme="minorHAnsi" w:cstheme="minorHAnsi"/>
                <w:b/>
                <w:sz w:val="22"/>
              </w:rPr>
              <w:t>80%</w:t>
            </w:r>
          </w:p>
        </w:tc>
        <w:tc>
          <w:tcPr>
            <w:tcW w:w="1058" w:type="pct"/>
            <w:vAlign w:val="center"/>
          </w:tcPr>
          <w:p w14:paraId="064DF58A" w14:textId="58AF0AA8" w:rsidR="00345915" w:rsidRPr="00732A37" w:rsidRDefault="00271D1D" w:rsidP="008A0322">
            <w:pPr>
              <w:jc w:val="center"/>
              <w:rPr>
                <w:rFonts w:asciiTheme="minorHAnsi" w:hAnsiTheme="minorHAnsi" w:cstheme="minorHAnsi"/>
                <w:sz w:val="22"/>
              </w:rPr>
            </w:pPr>
            <w:r>
              <w:rPr>
                <w:rFonts w:asciiTheme="minorHAnsi" w:hAnsiTheme="minorHAnsi" w:cstheme="minorHAnsi"/>
                <w:sz w:val="22"/>
              </w:rPr>
              <w:t>March</w:t>
            </w:r>
            <w:r w:rsidR="00D62238">
              <w:rPr>
                <w:rFonts w:asciiTheme="minorHAnsi" w:hAnsiTheme="minorHAnsi" w:cstheme="minorHAnsi"/>
                <w:sz w:val="22"/>
              </w:rPr>
              <w:t>*</w:t>
            </w:r>
          </w:p>
        </w:tc>
        <w:tc>
          <w:tcPr>
            <w:tcW w:w="1058" w:type="pct"/>
            <w:vAlign w:val="center"/>
          </w:tcPr>
          <w:p w14:paraId="77D152F2" w14:textId="065E196B" w:rsidR="00345915" w:rsidRPr="00732A37" w:rsidRDefault="00271D1D" w:rsidP="00E33C23">
            <w:pPr>
              <w:jc w:val="center"/>
              <w:rPr>
                <w:rFonts w:asciiTheme="minorHAnsi" w:hAnsiTheme="minorHAnsi" w:cstheme="minorHAnsi"/>
                <w:sz w:val="22"/>
              </w:rPr>
            </w:pPr>
            <w:r>
              <w:rPr>
                <w:rFonts w:asciiTheme="minorHAnsi" w:hAnsiTheme="minorHAnsi" w:cstheme="minorHAnsi"/>
                <w:sz w:val="22"/>
              </w:rPr>
              <w:t>May</w:t>
            </w:r>
          </w:p>
        </w:tc>
        <w:tc>
          <w:tcPr>
            <w:tcW w:w="1058" w:type="pct"/>
            <w:tcBorders>
              <w:right w:val="nil"/>
            </w:tcBorders>
            <w:vAlign w:val="center"/>
          </w:tcPr>
          <w:p w14:paraId="34680760" w14:textId="77777777" w:rsidR="00345915" w:rsidRPr="00732A37" w:rsidRDefault="00345915" w:rsidP="008A0322">
            <w:pPr>
              <w:jc w:val="center"/>
              <w:rPr>
                <w:rFonts w:asciiTheme="minorHAnsi" w:hAnsiTheme="minorHAnsi" w:cstheme="minorHAnsi"/>
                <w:sz w:val="22"/>
              </w:rPr>
            </w:pPr>
            <w:r w:rsidRPr="00732A37">
              <w:rPr>
                <w:rFonts w:asciiTheme="minorHAnsi" w:hAnsiTheme="minorHAnsi" w:cstheme="minorHAnsi"/>
                <w:sz w:val="22"/>
              </w:rPr>
              <w:t>Electronic (GEARS)</w:t>
            </w:r>
          </w:p>
        </w:tc>
      </w:tr>
      <w:tr w:rsidR="00E33C23" w14:paraId="13F360BA" w14:textId="77777777" w:rsidTr="007B4743">
        <w:trPr>
          <w:trHeight w:val="20"/>
        </w:trPr>
        <w:tc>
          <w:tcPr>
            <w:tcW w:w="1153" w:type="pct"/>
            <w:tcBorders>
              <w:left w:val="nil"/>
            </w:tcBorders>
            <w:vAlign w:val="center"/>
          </w:tcPr>
          <w:p w14:paraId="27976E24" w14:textId="77777777" w:rsidR="00345915" w:rsidRPr="00732A37" w:rsidRDefault="00345915" w:rsidP="008A0322">
            <w:pPr>
              <w:rPr>
                <w:rFonts w:asciiTheme="minorHAnsi" w:hAnsiTheme="minorHAnsi" w:cstheme="minorHAnsi"/>
                <w:b/>
                <w:sz w:val="22"/>
              </w:rPr>
            </w:pPr>
            <w:r w:rsidRPr="00732A37">
              <w:rPr>
                <w:rFonts w:asciiTheme="minorHAnsi" w:hAnsiTheme="minorHAnsi" w:cstheme="minorHAnsi"/>
                <w:b/>
                <w:sz w:val="22"/>
              </w:rPr>
              <w:t>Educator Survey</w:t>
            </w:r>
          </w:p>
        </w:tc>
        <w:tc>
          <w:tcPr>
            <w:tcW w:w="673" w:type="pct"/>
            <w:vAlign w:val="center"/>
          </w:tcPr>
          <w:p w14:paraId="776929D3" w14:textId="6D91836A" w:rsidR="00345915" w:rsidRPr="00732A37" w:rsidRDefault="003E54CE" w:rsidP="008A0322">
            <w:pPr>
              <w:jc w:val="center"/>
              <w:rPr>
                <w:rFonts w:asciiTheme="minorHAnsi" w:hAnsiTheme="minorHAnsi" w:cstheme="minorHAnsi"/>
                <w:b/>
                <w:bCs/>
                <w:sz w:val="22"/>
              </w:rPr>
            </w:pPr>
            <w:r w:rsidRPr="00732A37">
              <w:rPr>
                <w:rFonts w:asciiTheme="minorHAnsi" w:hAnsiTheme="minorHAnsi" w:cstheme="minorHAnsi"/>
                <w:b/>
                <w:bCs/>
                <w:sz w:val="22"/>
              </w:rPr>
              <w:t>80%</w:t>
            </w:r>
          </w:p>
        </w:tc>
        <w:tc>
          <w:tcPr>
            <w:tcW w:w="1058" w:type="pct"/>
            <w:vAlign w:val="center"/>
          </w:tcPr>
          <w:p w14:paraId="18768030" w14:textId="27DB0FCE" w:rsidR="00345915" w:rsidRPr="00732A37" w:rsidRDefault="00271D1D" w:rsidP="008A0322">
            <w:pPr>
              <w:jc w:val="center"/>
              <w:rPr>
                <w:rFonts w:asciiTheme="minorHAnsi" w:hAnsiTheme="minorHAnsi" w:cstheme="minorHAnsi"/>
                <w:sz w:val="22"/>
              </w:rPr>
            </w:pPr>
            <w:r>
              <w:rPr>
                <w:rFonts w:asciiTheme="minorHAnsi" w:hAnsiTheme="minorHAnsi" w:cstheme="minorHAnsi"/>
                <w:sz w:val="22"/>
              </w:rPr>
              <w:t>May</w:t>
            </w:r>
            <w:r w:rsidR="00D62238">
              <w:rPr>
                <w:rFonts w:asciiTheme="minorHAnsi" w:hAnsiTheme="minorHAnsi" w:cstheme="minorHAnsi"/>
                <w:sz w:val="22"/>
              </w:rPr>
              <w:t>*</w:t>
            </w:r>
          </w:p>
        </w:tc>
        <w:tc>
          <w:tcPr>
            <w:tcW w:w="1058" w:type="pct"/>
            <w:vAlign w:val="center"/>
          </w:tcPr>
          <w:p w14:paraId="152060B8" w14:textId="19A15C5E" w:rsidR="00345915" w:rsidRPr="00732A37" w:rsidRDefault="00271D1D" w:rsidP="008A0322">
            <w:pPr>
              <w:jc w:val="center"/>
              <w:rPr>
                <w:rFonts w:asciiTheme="minorHAnsi" w:hAnsiTheme="minorHAnsi" w:cstheme="minorHAnsi"/>
                <w:sz w:val="22"/>
              </w:rPr>
            </w:pPr>
            <w:r>
              <w:rPr>
                <w:rFonts w:asciiTheme="minorHAnsi" w:hAnsiTheme="minorHAnsi" w:cstheme="minorHAnsi"/>
                <w:sz w:val="22"/>
              </w:rPr>
              <w:t>June</w:t>
            </w:r>
          </w:p>
        </w:tc>
        <w:tc>
          <w:tcPr>
            <w:tcW w:w="1058" w:type="pct"/>
            <w:tcBorders>
              <w:right w:val="nil"/>
            </w:tcBorders>
            <w:vAlign w:val="center"/>
          </w:tcPr>
          <w:p w14:paraId="162B3DED" w14:textId="77777777" w:rsidR="00345915" w:rsidRPr="00732A37" w:rsidRDefault="00345915" w:rsidP="008A0322">
            <w:pPr>
              <w:jc w:val="center"/>
              <w:rPr>
                <w:rFonts w:asciiTheme="minorHAnsi" w:hAnsiTheme="minorHAnsi" w:cstheme="minorHAnsi"/>
                <w:sz w:val="22"/>
              </w:rPr>
            </w:pPr>
            <w:r w:rsidRPr="00732A37">
              <w:rPr>
                <w:rFonts w:asciiTheme="minorHAnsi" w:hAnsiTheme="minorHAnsi" w:cstheme="minorHAnsi"/>
                <w:sz w:val="22"/>
              </w:rPr>
              <w:t>Electronic</w:t>
            </w:r>
          </w:p>
        </w:tc>
      </w:tr>
      <w:tr w:rsidR="00E33C23" w14:paraId="152A2102" w14:textId="77777777" w:rsidTr="007B4743">
        <w:trPr>
          <w:trHeight w:val="20"/>
        </w:trPr>
        <w:tc>
          <w:tcPr>
            <w:tcW w:w="1153" w:type="pct"/>
            <w:tcBorders>
              <w:left w:val="nil"/>
            </w:tcBorders>
            <w:vAlign w:val="center"/>
          </w:tcPr>
          <w:p w14:paraId="7AD278D0" w14:textId="77777777" w:rsidR="00345915" w:rsidRPr="00732A37" w:rsidRDefault="00345915" w:rsidP="008A0322">
            <w:pPr>
              <w:rPr>
                <w:rFonts w:asciiTheme="minorHAnsi" w:hAnsiTheme="minorHAnsi" w:cstheme="minorHAnsi"/>
                <w:b/>
                <w:sz w:val="22"/>
              </w:rPr>
            </w:pPr>
            <w:r w:rsidRPr="00732A37">
              <w:rPr>
                <w:rFonts w:asciiTheme="minorHAnsi" w:hAnsiTheme="minorHAnsi" w:cstheme="minorHAnsi"/>
                <w:b/>
                <w:sz w:val="22"/>
              </w:rPr>
              <w:t>Graduate Survey</w:t>
            </w:r>
          </w:p>
        </w:tc>
        <w:tc>
          <w:tcPr>
            <w:tcW w:w="673" w:type="pct"/>
            <w:vAlign w:val="center"/>
          </w:tcPr>
          <w:p w14:paraId="7771BB12" w14:textId="1602AC64" w:rsidR="00345915" w:rsidRPr="00732A37" w:rsidRDefault="003E54CE" w:rsidP="008A0322">
            <w:pPr>
              <w:jc w:val="center"/>
              <w:rPr>
                <w:rFonts w:asciiTheme="minorHAnsi" w:hAnsiTheme="minorHAnsi" w:cstheme="minorHAnsi"/>
                <w:sz w:val="22"/>
              </w:rPr>
            </w:pPr>
            <w:r w:rsidRPr="00732A37">
              <w:rPr>
                <w:rFonts w:asciiTheme="minorHAnsi" w:hAnsiTheme="minorHAnsi" w:cstheme="minorHAnsi"/>
                <w:sz w:val="22"/>
              </w:rPr>
              <w:t>All</w:t>
            </w:r>
          </w:p>
        </w:tc>
        <w:tc>
          <w:tcPr>
            <w:tcW w:w="1058" w:type="pct"/>
            <w:vAlign w:val="center"/>
          </w:tcPr>
          <w:p w14:paraId="612296F3" w14:textId="07E50BA7" w:rsidR="00345915" w:rsidRPr="00732A37" w:rsidRDefault="003E54CE" w:rsidP="008B148D">
            <w:pPr>
              <w:jc w:val="center"/>
              <w:rPr>
                <w:rFonts w:asciiTheme="minorHAnsi" w:hAnsiTheme="minorHAnsi" w:cstheme="minorHAnsi"/>
                <w:sz w:val="22"/>
              </w:rPr>
            </w:pPr>
            <w:r w:rsidRPr="00732A37">
              <w:rPr>
                <w:rFonts w:asciiTheme="minorHAnsi" w:hAnsiTheme="minorHAnsi" w:cstheme="minorHAnsi"/>
                <w:sz w:val="22"/>
              </w:rPr>
              <w:t>May 1st</w:t>
            </w:r>
          </w:p>
        </w:tc>
        <w:tc>
          <w:tcPr>
            <w:tcW w:w="1058" w:type="pct"/>
            <w:vAlign w:val="center"/>
          </w:tcPr>
          <w:p w14:paraId="0705DA66" w14:textId="4F705584" w:rsidR="00345915" w:rsidRPr="00732A37" w:rsidRDefault="003E54CE" w:rsidP="008A0322">
            <w:pPr>
              <w:jc w:val="center"/>
              <w:rPr>
                <w:rFonts w:asciiTheme="minorHAnsi" w:hAnsiTheme="minorHAnsi" w:cstheme="minorHAnsi"/>
                <w:sz w:val="22"/>
              </w:rPr>
            </w:pPr>
            <w:r w:rsidRPr="00732A37">
              <w:rPr>
                <w:rFonts w:asciiTheme="minorHAnsi" w:hAnsiTheme="minorHAnsi" w:cstheme="minorHAnsi"/>
                <w:sz w:val="22"/>
              </w:rPr>
              <w:t>June 15th</w:t>
            </w:r>
          </w:p>
        </w:tc>
        <w:tc>
          <w:tcPr>
            <w:tcW w:w="1058" w:type="pct"/>
            <w:tcBorders>
              <w:right w:val="nil"/>
            </w:tcBorders>
            <w:vAlign w:val="center"/>
          </w:tcPr>
          <w:p w14:paraId="069820AC" w14:textId="77777777" w:rsidR="00345915" w:rsidRPr="00732A37" w:rsidRDefault="00345915" w:rsidP="008A0322">
            <w:pPr>
              <w:jc w:val="center"/>
              <w:rPr>
                <w:rFonts w:asciiTheme="minorHAnsi" w:hAnsiTheme="minorHAnsi" w:cstheme="minorHAnsi"/>
                <w:sz w:val="22"/>
              </w:rPr>
            </w:pPr>
            <w:r w:rsidRPr="00732A37">
              <w:rPr>
                <w:rFonts w:asciiTheme="minorHAnsi" w:hAnsiTheme="minorHAnsi" w:cstheme="minorHAnsi"/>
                <w:sz w:val="22"/>
              </w:rPr>
              <w:t>Electronic</w:t>
            </w:r>
          </w:p>
        </w:tc>
      </w:tr>
      <w:tr w:rsidR="00E33C23" w14:paraId="2873FFCA" w14:textId="77777777" w:rsidTr="007B4743">
        <w:trPr>
          <w:trHeight w:val="20"/>
        </w:trPr>
        <w:tc>
          <w:tcPr>
            <w:tcW w:w="1153" w:type="pct"/>
            <w:tcBorders>
              <w:left w:val="nil"/>
            </w:tcBorders>
            <w:vAlign w:val="center"/>
          </w:tcPr>
          <w:p w14:paraId="0C40F7E3" w14:textId="77777777" w:rsidR="00345915" w:rsidRPr="00732A37" w:rsidRDefault="00345915" w:rsidP="008A0322">
            <w:pPr>
              <w:rPr>
                <w:rFonts w:asciiTheme="minorHAnsi" w:hAnsiTheme="minorHAnsi" w:cstheme="minorHAnsi"/>
                <w:b/>
                <w:sz w:val="22"/>
              </w:rPr>
            </w:pPr>
            <w:r w:rsidRPr="00732A37">
              <w:rPr>
                <w:rFonts w:asciiTheme="minorHAnsi" w:hAnsiTheme="minorHAnsi" w:cstheme="minorHAnsi"/>
                <w:b/>
                <w:sz w:val="22"/>
              </w:rPr>
              <w:t>College Visit Survey</w:t>
            </w:r>
          </w:p>
        </w:tc>
        <w:tc>
          <w:tcPr>
            <w:tcW w:w="673" w:type="pct"/>
            <w:vAlign w:val="center"/>
          </w:tcPr>
          <w:p w14:paraId="33726EBF" w14:textId="302B2462" w:rsidR="00345915" w:rsidRPr="00732A37" w:rsidRDefault="003E54CE" w:rsidP="008A0322">
            <w:pPr>
              <w:jc w:val="center"/>
              <w:rPr>
                <w:rFonts w:asciiTheme="minorHAnsi" w:hAnsiTheme="minorHAnsi" w:cstheme="minorHAnsi"/>
                <w:sz w:val="22"/>
              </w:rPr>
            </w:pPr>
            <w:r w:rsidRPr="00732A37">
              <w:rPr>
                <w:rFonts w:asciiTheme="minorHAnsi" w:hAnsiTheme="minorHAnsi" w:cstheme="minorHAnsi"/>
                <w:sz w:val="22"/>
              </w:rPr>
              <w:t>Every Student/Every Institution</w:t>
            </w:r>
          </w:p>
        </w:tc>
        <w:tc>
          <w:tcPr>
            <w:tcW w:w="1058" w:type="pct"/>
            <w:vAlign w:val="center"/>
          </w:tcPr>
          <w:p w14:paraId="480F6077" w14:textId="77777777" w:rsidR="00345915" w:rsidRPr="00732A37" w:rsidRDefault="00345915" w:rsidP="008A0322">
            <w:pPr>
              <w:jc w:val="center"/>
              <w:rPr>
                <w:rFonts w:asciiTheme="minorHAnsi" w:hAnsiTheme="minorHAnsi" w:cstheme="minorHAnsi"/>
                <w:sz w:val="22"/>
              </w:rPr>
            </w:pPr>
            <w:r w:rsidRPr="00732A37">
              <w:rPr>
                <w:rFonts w:asciiTheme="minorHAnsi" w:hAnsiTheme="minorHAnsi" w:cstheme="minorHAnsi"/>
                <w:sz w:val="22"/>
              </w:rPr>
              <w:t>Beginning of Fall</w:t>
            </w:r>
          </w:p>
        </w:tc>
        <w:tc>
          <w:tcPr>
            <w:tcW w:w="1058" w:type="pct"/>
            <w:vAlign w:val="center"/>
          </w:tcPr>
          <w:p w14:paraId="10F48F39" w14:textId="77777777" w:rsidR="00345915" w:rsidRPr="00732A37" w:rsidRDefault="00345915" w:rsidP="008A0322">
            <w:pPr>
              <w:jc w:val="center"/>
              <w:rPr>
                <w:rFonts w:asciiTheme="minorHAnsi" w:hAnsiTheme="minorHAnsi" w:cstheme="minorHAnsi"/>
                <w:sz w:val="22"/>
              </w:rPr>
            </w:pPr>
            <w:r w:rsidRPr="00732A37">
              <w:rPr>
                <w:rFonts w:asciiTheme="minorHAnsi" w:hAnsiTheme="minorHAnsi" w:cstheme="minorHAnsi"/>
                <w:sz w:val="22"/>
              </w:rPr>
              <w:t>End of School Year</w:t>
            </w:r>
          </w:p>
        </w:tc>
        <w:tc>
          <w:tcPr>
            <w:tcW w:w="1058" w:type="pct"/>
            <w:tcBorders>
              <w:right w:val="nil"/>
            </w:tcBorders>
            <w:vAlign w:val="center"/>
          </w:tcPr>
          <w:p w14:paraId="112736F5" w14:textId="1040DDE5" w:rsidR="00345915" w:rsidRPr="00732A37" w:rsidRDefault="00345915" w:rsidP="008A0322">
            <w:pPr>
              <w:jc w:val="center"/>
              <w:rPr>
                <w:rFonts w:asciiTheme="minorHAnsi" w:hAnsiTheme="minorHAnsi" w:cstheme="minorHAnsi"/>
                <w:sz w:val="22"/>
              </w:rPr>
            </w:pPr>
            <w:r w:rsidRPr="00732A37">
              <w:rPr>
                <w:rFonts w:asciiTheme="minorHAnsi" w:hAnsiTheme="minorHAnsi" w:cstheme="minorHAnsi"/>
                <w:sz w:val="22"/>
              </w:rPr>
              <w:t xml:space="preserve">Electronic </w:t>
            </w:r>
          </w:p>
        </w:tc>
      </w:tr>
      <w:tr w:rsidR="00345915" w14:paraId="3745D1BB" w14:textId="77777777" w:rsidTr="007B4743">
        <w:trPr>
          <w:trHeight w:val="20"/>
        </w:trPr>
        <w:tc>
          <w:tcPr>
            <w:tcW w:w="1153" w:type="pct"/>
            <w:tcBorders>
              <w:left w:val="nil"/>
            </w:tcBorders>
            <w:vAlign w:val="center"/>
          </w:tcPr>
          <w:p w14:paraId="0528B75C" w14:textId="77777777" w:rsidR="00345915" w:rsidRPr="00732A37" w:rsidRDefault="00345915" w:rsidP="008A0322">
            <w:pPr>
              <w:rPr>
                <w:rFonts w:asciiTheme="minorHAnsi" w:hAnsiTheme="minorHAnsi" w:cstheme="minorHAnsi"/>
                <w:b/>
                <w:sz w:val="22"/>
              </w:rPr>
            </w:pPr>
            <w:r w:rsidRPr="00732A37">
              <w:rPr>
                <w:rFonts w:asciiTheme="minorHAnsi" w:hAnsiTheme="minorHAnsi" w:cstheme="minorHAnsi"/>
                <w:b/>
                <w:sz w:val="22"/>
              </w:rPr>
              <w:t>Summer Program Surveys</w:t>
            </w:r>
          </w:p>
        </w:tc>
        <w:tc>
          <w:tcPr>
            <w:tcW w:w="673" w:type="pct"/>
            <w:vAlign w:val="center"/>
          </w:tcPr>
          <w:p w14:paraId="060F0923" w14:textId="50DE29A6" w:rsidR="00345915" w:rsidRPr="00732A37" w:rsidRDefault="003E54CE" w:rsidP="008A0322">
            <w:pPr>
              <w:jc w:val="center"/>
              <w:rPr>
                <w:rFonts w:asciiTheme="minorHAnsi" w:hAnsiTheme="minorHAnsi" w:cstheme="minorHAnsi"/>
                <w:sz w:val="22"/>
              </w:rPr>
            </w:pPr>
            <w:r w:rsidRPr="00732A37">
              <w:rPr>
                <w:rFonts w:asciiTheme="minorHAnsi" w:hAnsiTheme="minorHAnsi" w:cstheme="minorHAnsi"/>
                <w:sz w:val="22"/>
              </w:rPr>
              <w:t xml:space="preserve">All students </w:t>
            </w:r>
          </w:p>
        </w:tc>
        <w:tc>
          <w:tcPr>
            <w:tcW w:w="2115" w:type="pct"/>
            <w:gridSpan w:val="2"/>
            <w:vAlign w:val="center"/>
          </w:tcPr>
          <w:p w14:paraId="09DE267C" w14:textId="0EEA56CE" w:rsidR="00345915" w:rsidRPr="00732A37" w:rsidRDefault="00345915" w:rsidP="008A0322">
            <w:pPr>
              <w:jc w:val="center"/>
              <w:rPr>
                <w:rFonts w:asciiTheme="minorHAnsi" w:hAnsiTheme="minorHAnsi" w:cstheme="minorHAnsi"/>
                <w:i/>
                <w:sz w:val="22"/>
              </w:rPr>
            </w:pPr>
            <w:r w:rsidRPr="00732A37">
              <w:rPr>
                <w:rFonts w:asciiTheme="minorHAnsi" w:hAnsiTheme="minorHAnsi" w:cstheme="minorHAnsi"/>
                <w:i/>
                <w:sz w:val="22"/>
              </w:rPr>
              <w:t>Due within 5 days of camp’s conclusion</w:t>
            </w:r>
            <w:r w:rsidR="008607F2">
              <w:rPr>
                <w:rFonts w:asciiTheme="minorHAnsi" w:hAnsiTheme="minorHAnsi" w:cstheme="minorHAnsi"/>
                <w:i/>
                <w:sz w:val="22"/>
              </w:rPr>
              <w:t xml:space="preserve"> &amp; for all campus visits as they occur</w:t>
            </w:r>
          </w:p>
        </w:tc>
        <w:tc>
          <w:tcPr>
            <w:tcW w:w="1058" w:type="pct"/>
            <w:tcBorders>
              <w:right w:val="nil"/>
            </w:tcBorders>
            <w:vAlign w:val="center"/>
          </w:tcPr>
          <w:p w14:paraId="2A772150" w14:textId="238D5E9A" w:rsidR="00345915" w:rsidRPr="00732A37" w:rsidRDefault="00345915" w:rsidP="008A0322">
            <w:pPr>
              <w:jc w:val="center"/>
              <w:rPr>
                <w:rFonts w:asciiTheme="minorHAnsi" w:hAnsiTheme="minorHAnsi" w:cstheme="minorHAnsi"/>
                <w:sz w:val="22"/>
              </w:rPr>
            </w:pPr>
            <w:r w:rsidRPr="00732A37">
              <w:rPr>
                <w:rFonts w:asciiTheme="minorHAnsi" w:hAnsiTheme="minorHAnsi" w:cstheme="minorHAnsi"/>
                <w:sz w:val="22"/>
              </w:rPr>
              <w:t xml:space="preserve">Electronic </w:t>
            </w:r>
          </w:p>
        </w:tc>
      </w:tr>
    </w:tbl>
    <w:p w14:paraId="3DC3B814" w14:textId="6DC865C7" w:rsidR="00B54BCC" w:rsidRDefault="00D62238" w:rsidP="00B54BCC">
      <w:bookmarkStart w:id="49" w:name="_Toc426042287"/>
      <w:bookmarkEnd w:id="48"/>
      <w:r>
        <w:t xml:space="preserve">Due to COVID 19, we are starting/ending later in 2021. </w:t>
      </w:r>
    </w:p>
    <w:p w14:paraId="3BF571E3" w14:textId="77777777" w:rsidR="00D62238" w:rsidRPr="00B54BCC" w:rsidRDefault="00D62238" w:rsidP="00B54BCC"/>
    <w:p w14:paraId="78C5160A" w14:textId="422015B4" w:rsidR="002C49A1" w:rsidRDefault="007D770C" w:rsidP="00DD588A">
      <w:pPr>
        <w:pStyle w:val="Heading2"/>
      </w:pPr>
      <w:bookmarkStart w:id="50" w:name="_Toc50622825"/>
      <w:r>
        <w:t>4</w:t>
      </w:r>
      <w:r w:rsidR="00DD588A">
        <w:t xml:space="preserve">.4 </w:t>
      </w:r>
      <w:bookmarkEnd w:id="49"/>
      <w:r w:rsidR="00732A37">
        <w:t>Education Northwest and the MT</w:t>
      </w:r>
      <w:r w:rsidR="00EB0EA0">
        <w:t xml:space="preserve"> </w:t>
      </w:r>
      <w:r w:rsidR="00732A37">
        <w:t>GEAR UP Evaluation</w:t>
      </w:r>
      <w:bookmarkEnd w:id="50"/>
    </w:p>
    <w:p w14:paraId="00682D50" w14:textId="63ED7E7E"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Education Northwest (EDNW), based in Portland, OR is conducting an independent evaluation of Montana GEAR UP. The purpose of the evaluation is to support federal grant reporting and to provide formative feedback to the state GEAR UP team at the Office of the Commissioner of Higher Education and GEAR UP liaisons. This feedback is designed to improve GEAR UP services and to help achieve the following goals: </w:t>
      </w:r>
    </w:p>
    <w:p w14:paraId="379F1168" w14:textId="77777777" w:rsidR="00732A37" w:rsidRPr="00732A37" w:rsidRDefault="00732A37" w:rsidP="00732A37">
      <w:pPr>
        <w:pStyle w:val="ListParagraph"/>
        <w:numPr>
          <w:ilvl w:val="0"/>
          <w:numId w:val="30"/>
        </w:numPr>
        <w:spacing w:after="160" w:line="256" w:lineRule="auto"/>
        <w:rPr>
          <w:rFonts w:asciiTheme="minorHAnsi" w:eastAsiaTheme="minorEastAsia" w:hAnsiTheme="minorHAnsi" w:cstheme="minorHAnsi"/>
          <w:sz w:val="22"/>
        </w:rPr>
      </w:pPr>
      <w:r w:rsidRPr="00732A37">
        <w:rPr>
          <w:rFonts w:asciiTheme="minorHAnsi" w:eastAsiaTheme="minorEastAsia" w:hAnsiTheme="minorHAnsi" w:cstheme="minorHAnsi"/>
          <w:sz w:val="22"/>
        </w:rPr>
        <w:t>Increase students’ academic performance and preparation for college</w:t>
      </w:r>
    </w:p>
    <w:p w14:paraId="6C6BA2B9" w14:textId="77777777" w:rsidR="00732A37" w:rsidRPr="00732A37" w:rsidRDefault="00732A37" w:rsidP="00732A37">
      <w:pPr>
        <w:pStyle w:val="ListParagraph"/>
        <w:numPr>
          <w:ilvl w:val="0"/>
          <w:numId w:val="30"/>
        </w:numPr>
        <w:spacing w:after="160" w:line="256" w:lineRule="auto"/>
        <w:rPr>
          <w:rFonts w:asciiTheme="minorHAnsi" w:eastAsiaTheme="minorEastAsia" w:hAnsiTheme="minorHAnsi" w:cstheme="minorHAnsi"/>
          <w:sz w:val="22"/>
        </w:rPr>
      </w:pPr>
      <w:r w:rsidRPr="00732A37">
        <w:rPr>
          <w:rFonts w:asciiTheme="minorHAnsi" w:eastAsiaTheme="minorEastAsia" w:hAnsiTheme="minorHAnsi" w:cstheme="minorHAnsi"/>
          <w:sz w:val="22"/>
        </w:rPr>
        <w:t>Increase high school graduation and college enrollment rates</w:t>
      </w:r>
    </w:p>
    <w:p w14:paraId="784E82C6" w14:textId="77777777" w:rsidR="00732A37" w:rsidRPr="00732A37" w:rsidRDefault="00732A37" w:rsidP="00732A37">
      <w:pPr>
        <w:pStyle w:val="ListParagraph"/>
        <w:numPr>
          <w:ilvl w:val="0"/>
          <w:numId w:val="30"/>
        </w:numPr>
        <w:spacing w:after="160" w:line="256" w:lineRule="auto"/>
        <w:rPr>
          <w:rFonts w:asciiTheme="minorHAnsi" w:eastAsiaTheme="minorEastAsia" w:hAnsiTheme="minorHAnsi" w:cstheme="minorHAnsi"/>
          <w:sz w:val="22"/>
        </w:rPr>
      </w:pPr>
      <w:r w:rsidRPr="00732A37">
        <w:rPr>
          <w:rFonts w:asciiTheme="minorHAnsi" w:eastAsiaTheme="minorEastAsia" w:hAnsiTheme="minorHAnsi" w:cstheme="minorHAnsi"/>
          <w:sz w:val="22"/>
        </w:rPr>
        <w:t>Increase knowledge of postsecondary education options, preparation, and financing among students and their families</w:t>
      </w:r>
    </w:p>
    <w:p w14:paraId="76FBD199" w14:textId="77777777"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The evaluation seeks to answer five questions: </w:t>
      </w:r>
    </w:p>
    <w:p w14:paraId="35A4DB89" w14:textId="77777777" w:rsidR="00732A37" w:rsidRPr="00732A37" w:rsidRDefault="00732A37" w:rsidP="00732A37">
      <w:pPr>
        <w:pStyle w:val="ListParagraph"/>
        <w:numPr>
          <w:ilvl w:val="0"/>
          <w:numId w:val="31"/>
        </w:numPr>
        <w:spacing w:after="160" w:line="256" w:lineRule="auto"/>
        <w:rPr>
          <w:rFonts w:asciiTheme="minorHAnsi" w:eastAsiaTheme="minorEastAsia" w:hAnsiTheme="minorHAnsi" w:cstheme="minorHAnsi"/>
          <w:sz w:val="22"/>
        </w:rPr>
      </w:pPr>
      <w:r w:rsidRPr="00732A37">
        <w:rPr>
          <w:rFonts w:asciiTheme="minorHAnsi" w:eastAsiaTheme="minorEastAsia" w:hAnsiTheme="minorHAnsi" w:cstheme="minorHAnsi"/>
          <w:sz w:val="22"/>
        </w:rPr>
        <w:t>What structures are in place at the state level to support strong local Montana GEAR UP implementation?</w:t>
      </w:r>
    </w:p>
    <w:p w14:paraId="1086E17A" w14:textId="77777777" w:rsidR="00732A37" w:rsidRPr="00732A37" w:rsidRDefault="00732A37" w:rsidP="00732A37">
      <w:pPr>
        <w:pStyle w:val="ListParagraph"/>
        <w:numPr>
          <w:ilvl w:val="0"/>
          <w:numId w:val="31"/>
        </w:numPr>
        <w:spacing w:after="160" w:line="256" w:lineRule="auto"/>
        <w:rPr>
          <w:rFonts w:asciiTheme="minorHAnsi" w:eastAsiaTheme="minorEastAsia" w:hAnsiTheme="minorHAnsi" w:cstheme="minorHAnsi"/>
          <w:sz w:val="22"/>
        </w:rPr>
      </w:pPr>
      <w:r w:rsidRPr="00732A37">
        <w:rPr>
          <w:rFonts w:asciiTheme="minorHAnsi" w:eastAsiaTheme="minorEastAsia" w:hAnsiTheme="minorHAnsi" w:cstheme="minorHAnsi"/>
          <w:sz w:val="22"/>
        </w:rPr>
        <w:t>How are schools using research and evidence to guide Montana GEAR UP program choices and implementation?</w:t>
      </w:r>
    </w:p>
    <w:p w14:paraId="2184BC78" w14:textId="77777777" w:rsidR="00732A37" w:rsidRPr="00732A37" w:rsidRDefault="00732A37" w:rsidP="00732A37">
      <w:pPr>
        <w:pStyle w:val="ListParagraph"/>
        <w:numPr>
          <w:ilvl w:val="0"/>
          <w:numId w:val="31"/>
        </w:numPr>
        <w:spacing w:after="160" w:line="256" w:lineRule="auto"/>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How are Montana GEAR UP funds used to provide students with the academic preparation, social and emotional skills, aspirations, and college knowledge that increase their likelihood of college entry and completion? </w:t>
      </w:r>
    </w:p>
    <w:p w14:paraId="7C3F1571" w14:textId="77777777" w:rsidR="00732A37" w:rsidRPr="00732A37" w:rsidRDefault="00732A37" w:rsidP="00732A37">
      <w:pPr>
        <w:pStyle w:val="ListParagraph"/>
        <w:numPr>
          <w:ilvl w:val="0"/>
          <w:numId w:val="31"/>
        </w:numPr>
        <w:spacing w:after="160" w:line="256" w:lineRule="auto"/>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To what extent does school participation in Montana GEAR UP predict secondary and postsecondary student outcomes? </w:t>
      </w:r>
    </w:p>
    <w:p w14:paraId="1B2685B1" w14:textId="77777777" w:rsidR="00732A37" w:rsidRPr="00732A37" w:rsidRDefault="00732A37" w:rsidP="00732A37">
      <w:pPr>
        <w:pStyle w:val="ListParagraph"/>
        <w:numPr>
          <w:ilvl w:val="0"/>
          <w:numId w:val="31"/>
        </w:numPr>
        <w:spacing w:after="160" w:line="256" w:lineRule="auto"/>
        <w:rPr>
          <w:rFonts w:asciiTheme="minorHAnsi" w:eastAsiaTheme="minorEastAsia" w:hAnsiTheme="minorHAnsi" w:cstheme="minorHAnsi"/>
          <w:sz w:val="22"/>
        </w:rPr>
      </w:pPr>
      <w:r w:rsidRPr="00732A37">
        <w:rPr>
          <w:rFonts w:asciiTheme="minorHAnsi" w:eastAsiaTheme="minorEastAsia" w:hAnsiTheme="minorHAnsi" w:cstheme="minorHAnsi"/>
          <w:sz w:val="22"/>
        </w:rPr>
        <w:t>What are the relationships between student participation in Montana GEAR UP and long-term student outcomes overall and for student groups, especially American Indian students?</w:t>
      </w:r>
    </w:p>
    <w:p w14:paraId="2FE391AC" w14:textId="235555A2" w:rsid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EDNW collaborates with the Montana GEAR UP team to ensure evaluation results are timely, relevant, and useful for program administrators and those involved directly in implementation. The collaboration includes nearly all facets of the data collection and presentation, including development of focus group and survey questionnaires, interpretation of findings, sharing relevant research and information, and the presentation of results to liaisons and other stakeholders. </w:t>
      </w:r>
    </w:p>
    <w:p w14:paraId="1BC2F6C1" w14:textId="77777777" w:rsidR="00732A37" w:rsidRPr="00732A37" w:rsidRDefault="00732A37" w:rsidP="00732A37">
      <w:pPr>
        <w:rPr>
          <w:rFonts w:asciiTheme="minorHAnsi" w:eastAsiaTheme="minorEastAsia" w:hAnsiTheme="minorHAnsi" w:cstheme="minorHAnsi"/>
          <w:sz w:val="22"/>
        </w:rPr>
      </w:pPr>
    </w:p>
    <w:p w14:paraId="48583A11" w14:textId="77777777"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Our evaluation team works in partnership with school GEAR UP liaisons to provide useful feedback while minimizing disruptions to services. To address the evaluation questions, EDNW relies on support from liaisons to attain parent consent for students to participate in focus groups and surveys, help schedule focus groups for site visits, encourage parents, students, and teachers to complete the annual surveys, and enter data into the GEARS database. </w:t>
      </w:r>
    </w:p>
    <w:p w14:paraId="7BB87C0F" w14:textId="77777777" w:rsidR="00732A37" w:rsidRPr="00732A37" w:rsidRDefault="00732A37" w:rsidP="00732A37">
      <w:pPr>
        <w:rPr>
          <w:rFonts w:asciiTheme="minorHAnsi" w:eastAsiaTheme="minorEastAsia" w:hAnsiTheme="minorHAnsi" w:cstheme="minorHAnsi"/>
          <w:i/>
          <w:iCs/>
          <w:sz w:val="22"/>
        </w:rPr>
      </w:pPr>
    </w:p>
    <w:p w14:paraId="0C1C121D" w14:textId="77777777" w:rsidR="00732A37" w:rsidRPr="00732A37" w:rsidRDefault="00732A37" w:rsidP="00A41098">
      <w:pPr>
        <w:pStyle w:val="Heading3"/>
        <w:rPr>
          <w:rFonts w:asciiTheme="minorHAnsi" w:eastAsiaTheme="minorEastAsia" w:hAnsiTheme="minorHAnsi" w:cstheme="minorHAnsi"/>
          <w:sz w:val="22"/>
        </w:rPr>
      </w:pPr>
      <w:r w:rsidRPr="00732A37">
        <w:rPr>
          <w:rFonts w:asciiTheme="minorHAnsi" w:eastAsiaTheme="minorEastAsia" w:hAnsiTheme="minorHAnsi" w:cstheme="minorHAnsi"/>
          <w:i/>
          <w:iCs/>
          <w:sz w:val="22"/>
        </w:rPr>
        <w:t>Parent consent</w:t>
      </w:r>
      <w:r w:rsidRPr="00732A37">
        <w:rPr>
          <w:rFonts w:asciiTheme="minorHAnsi" w:eastAsiaTheme="minorEastAsia" w:hAnsiTheme="minorHAnsi" w:cstheme="minorHAnsi"/>
          <w:sz w:val="22"/>
        </w:rPr>
        <w:t xml:space="preserve"> </w:t>
      </w:r>
    </w:p>
    <w:p w14:paraId="2BEF9EB4" w14:textId="77777777"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Parent consent is critical to allow students under the age of 18 participate in surveys and focus groups during site visits. EDNW is required to obtain parent consent for GEAR UP students to participate in data collection efforts. Every year, EDNW works closely with liaisons to obtain parent consent for students who are new to GEAR UP. Students with previously signed parent consent forms on file do not need to update this consent after it is obtained and may participate in evaluation activities.</w:t>
      </w:r>
    </w:p>
    <w:p w14:paraId="34550175" w14:textId="77777777" w:rsidR="00732A37" w:rsidRDefault="00732A37" w:rsidP="00732A37">
      <w:pPr>
        <w:rPr>
          <w:rFonts w:asciiTheme="minorHAnsi" w:eastAsiaTheme="minorEastAsia" w:hAnsiTheme="minorHAnsi" w:cstheme="minorHAnsi"/>
          <w:sz w:val="22"/>
        </w:rPr>
      </w:pPr>
    </w:p>
    <w:p w14:paraId="2F4F2D26" w14:textId="77777777" w:rsidR="00271D1D" w:rsidRPr="00271D1D" w:rsidRDefault="00732A37" w:rsidP="00732A37">
      <w:pPr>
        <w:rPr>
          <w:rFonts w:asciiTheme="minorHAnsi" w:eastAsiaTheme="minorEastAsia" w:hAnsiTheme="minorHAnsi" w:cstheme="minorHAnsi"/>
          <w:sz w:val="22"/>
        </w:rPr>
      </w:pPr>
      <w:r w:rsidRPr="00271D1D">
        <w:rPr>
          <w:rFonts w:asciiTheme="minorHAnsi" w:eastAsiaTheme="minorEastAsia" w:hAnsiTheme="minorHAnsi" w:cstheme="minorHAnsi"/>
          <w:sz w:val="22"/>
        </w:rPr>
        <w:t>EDNW and GEAR UP liaisons use a variety of methods to obtain parent consent</w:t>
      </w:r>
      <w:r w:rsidR="00271D1D" w:rsidRPr="00271D1D">
        <w:rPr>
          <w:rFonts w:asciiTheme="minorHAnsi" w:eastAsiaTheme="minorEastAsia" w:hAnsiTheme="minorHAnsi" w:cstheme="minorHAnsi"/>
          <w:sz w:val="22"/>
        </w:rPr>
        <w:t>:</w:t>
      </w:r>
    </w:p>
    <w:p w14:paraId="207AA2A2" w14:textId="77777777" w:rsidR="00271D1D" w:rsidRPr="00271D1D" w:rsidRDefault="00271D1D" w:rsidP="00271D1D">
      <w:pPr>
        <w:rPr>
          <w:rFonts w:eastAsiaTheme="minorEastAsia"/>
          <w:sz w:val="22"/>
          <w:u w:val="single"/>
        </w:rPr>
      </w:pPr>
    </w:p>
    <w:p w14:paraId="5DA72E99" w14:textId="27E53DA5" w:rsidR="00271D1D" w:rsidRPr="00271D1D" w:rsidRDefault="00271D1D" w:rsidP="00271D1D">
      <w:pPr>
        <w:rPr>
          <w:rFonts w:asciiTheme="minorHAnsi" w:eastAsiaTheme="minorEastAsia" w:hAnsiTheme="minorHAnsi" w:cstheme="minorHAnsi"/>
          <w:sz w:val="22"/>
        </w:rPr>
      </w:pPr>
      <w:r w:rsidRPr="00271D1D">
        <w:rPr>
          <w:rFonts w:asciiTheme="minorHAnsi" w:eastAsiaTheme="minorEastAsia" w:hAnsiTheme="minorHAnsi" w:cstheme="minorHAnsi"/>
          <w:sz w:val="22"/>
          <w:u w:val="single"/>
        </w:rPr>
        <w:t>Option 1</w:t>
      </w:r>
      <w:r w:rsidRPr="00271D1D">
        <w:rPr>
          <w:rFonts w:asciiTheme="minorHAnsi" w:eastAsiaTheme="minorEastAsia" w:hAnsiTheme="minorHAnsi" w:cstheme="minorHAnsi"/>
          <w:sz w:val="22"/>
        </w:rPr>
        <w:t xml:space="preserve">: Parents can provide consent for their children to participate in evaluation activities by completing EDNW’s parent consent form. This is available online through the survey administration platform Survey Gizmo. Alternatively, parents can fill out a paper Teleform document. </w:t>
      </w:r>
    </w:p>
    <w:p w14:paraId="6D2AF7F2" w14:textId="77777777" w:rsidR="00271D1D" w:rsidRDefault="00271D1D" w:rsidP="00271D1D">
      <w:pPr>
        <w:rPr>
          <w:rFonts w:asciiTheme="minorHAnsi" w:eastAsiaTheme="minorEastAsia" w:hAnsiTheme="minorHAnsi" w:cstheme="minorHAnsi"/>
          <w:sz w:val="22"/>
        </w:rPr>
      </w:pPr>
    </w:p>
    <w:p w14:paraId="71B38044" w14:textId="159986F5" w:rsidR="00271D1D" w:rsidRPr="00271D1D" w:rsidRDefault="00271D1D" w:rsidP="00271D1D">
      <w:pPr>
        <w:rPr>
          <w:rFonts w:asciiTheme="minorHAnsi" w:eastAsiaTheme="minorEastAsia" w:hAnsiTheme="minorHAnsi" w:cstheme="minorHAnsi"/>
          <w:sz w:val="22"/>
        </w:rPr>
      </w:pPr>
      <w:r w:rsidRPr="00271D1D">
        <w:rPr>
          <w:rFonts w:asciiTheme="minorHAnsi" w:eastAsiaTheme="minorEastAsia" w:hAnsiTheme="minorHAnsi" w:cstheme="minorHAnsi"/>
          <w:sz w:val="22"/>
        </w:rPr>
        <w:t>A link to the Survey Gizmo consent form as well as a QR code for easy access to the survey from a phone or tablet are available on the Montana GEAR UP website. The paper Teleform document can be downloaded from the Montana GEAR UP website</w:t>
      </w:r>
      <w:r>
        <w:rPr>
          <w:rFonts w:asciiTheme="minorHAnsi" w:eastAsiaTheme="minorEastAsia" w:hAnsiTheme="minorHAnsi" w:cstheme="minorHAnsi"/>
          <w:sz w:val="22"/>
        </w:rPr>
        <w:t>, survey center</w:t>
      </w:r>
      <w:r w:rsidRPr="00271D1D">
        <w:rPr>
          <w:rFonts w:asciiTheme="minorHAnsi" w:eastAsiaTheme="minorEastAsia" w:hAnsiTheme="minorHAnsi" w:cstheme="minorHAnsi"/>
          <w:sz w:val="22"/>
        </w:rPr>
        <w:t>.</w:t>
      </w:r>
      <w:r>
        <w:rPr>
          <w:rFonts w:asciiTheme="minorHAnsi" w:eastAsiaTheme="minorEastAsia" w:hAnsiTheme="minorHAnsi" w:cstheme="minorHAnsi"/>
          <w:sz w:val="22"/>
        </w:rPr>
        <w:t xml:space="preserve"> </w:t>
      </w:r>
      <w:hyperlink r:id="rId11" w:history="1">
        <w:r w:rsidRPr="00923709">
          <w:rPr>
            <w:rStyle w:val="Hyperlink"/>
            <w:rFonts w:asciiTheme="minorHAnsi" w:eastAsiaTheme="minorEastAsia" w:hAnsiTheme="minorHAnsi" w:cstheme="minorHAnsi"/>
            <w:sz w:val="22"/>
          </w:rPr>
          <w:t>https://mus.edu/gearup/liaisons.html</w:t>
        </w:r>
      </w:hyperlink>
      <w:r>
        <w:rPr>
          <w:rFonts w:asciiTheme="minorHAnsi" w:eastAsiaTheme="minorEastAsia" w:hAnsiTheme="minorHAnsi" w:cstheme="minorHAnsi"/>
          <w:sz w:val="22"/>
        </w:rPr>
        <w:t xml:space="preserve"> </w:t>
      </w:r>
    </w:p>
    <w:p w14:paraId="02236AB9" w14:textId="77777777" w:rsidR="00271D1D" w:rsidRDefault="00271D1D" w:rsidP="00271D1D">
      <w:pPr>
        <w:rPr>
          <w:rFonts w:asciiTheme="minorHAnsi" w:eastAsiaTheme="minorEastAsia" w:hAnsiTheme="minorHAnsi" w:cstheme="minorHAnsi"/>
          <w:sz w:val="22"/>
          <w:u w:val="single"/>
        </w:rPr>
      </w:pPr>
    </w:p>
    <w:p w14:paraId="0E4CA4FF" w14:textId="2476F1B5" w:rsidR="00271D1D" w:rsidRPr="00271D1D" w:rsidRDefault="00271D1D" w:rsidP="00271D1D">
      <w:pPr>
        <w:rPr>
          <w:rFonts w:asciiTheme="minorHAnsi" w:eastAsiaTheme="minorEastAsia" w:hAnsiTheme="minorHAnsi" w:cstheme="minorHAnsi"/>
          <w:sz w:val="22"/>
        </w:rPr>
      </w:pPr>
      <w:r w:rsidRPr="00271D1D">
        <w:rPr>
          <w:rFonts w:asciiTheme="minorHAnsi" w:eastAsiaTheme="minorEastAsia" w:hAnsiTheme="minorHAnsi" w:cstheme="minorHAnsi"/>
          <w:sz w:val="22"/>
          <w:u w:val="single"/>
        </w:rPr>
        <w:t>Option 2</w:t>
      </w:r>
      <w:r w:rsidRPr="00271D1D">
        <w:rPr>
          <w:rFonts w:asciiTheme="minorHAnsi" w:eastAsiaTheme="minorEastAsia" w:hAnsiTheme="minorHAnsi" w:cstheme="minorHAnsi"/>
          <w:sz w:val="22"/>
        </w:rPr>
        <w:t xml:space="preserve">: EDNW can work with school liaisons to include an EDNW paper parent consent form in student information packets that are sent home at the beginning of each school year. In addition to sending parent consent forms home with students, some GEAR UP liaisons have found it useful to collect signed parent consent at parent-teacher conferences, GEAR UP family events, and other school events.  </w:t>
      </w:r>
    </w:p>
    <w:p w14:paraId="632D92E4" w14:textId="77777777" w:rsidR="00271D1D" w:rsidRDefault="00271D1D" w:rsidP="00271D1D">
      <w:pPr>
        <w:rPr>
          <w:rFonts w:asciiTheme="minorHAnsi" w:eastAsiaTheme="minorEastAsia" w:hAnsiTheme="minorHAnsi" w:cstheme="minorHAnsi"/>
          <w:sz w:val="22"/>
          <w:u w:val="single"/>
        </w:rPr>
      </w:pPr>
    </w:p>
    <w:p w14:paraId="2D627A84" w14:textId="23C1F700" w:rsidR="00271D1D" w:rsidRPr="00271D1D" w:rsidRDefault="00271D1D" w:rsidP="00271D1D">
      <w:pPr>
        <w:rPr>
          <w:rFonts w:asciiTheme="minorHAnsi" w:eastAsiaTheme="minorEastAsia" w:hAnsiTheme="minorHAnsi" w:cstheme="minorHAnsi"/>
          <w:sz w:val="22"/>
        </w:rPr>
      </w:pPr>
      <w:r w:rsidRPr="00271D1D">
        <w:rPr>
          <w:rFonts w:asciiTheme="minorHAnsi" w:eastAsiaTheme="minorEastAsia" w:hAnsiTheme="minorHAnsi" w:cstheme="minorHAnsi"/>
          <w:sz w:val="22"/>
          <w:u w:val="single"/>
        </w:rPr>
        <w:t>Option 3</w:t>
      </w:r>
      <w:r w:rsidRPr="00271D1D">
        <w:rPr>
          <w:rFonts w:asciiTheme="minorHAnsi" w:eastAsiaTheme="minorEastAsia" w:hAnsiTheme="minorHAnsi" w:cstheme="minorHAnsi"/>
          <w:sz w:val="22"/>
        </w:rPr>
        <w:t xml:space="preserve">: EDNW can collaborate with school liaisons and principals to integrate evaluation parent consent language into schools’ own consent forms that are sent home at the start of each school year. </w:t>
      </w:r>
    </w:p>
    <w:p w14:paraId="3602F66A" w14:textId="77777777" w:rsidR="00271D1D" w:rsidRPr="00271D1D" w:rsidRDefault="00271D1D" w:rsidP="00271D1D">
      <w:pPr>
        <w:rPr>
          <w:rFonts w:asciiTheme="minorHAnsi" w:eastAsiaTheme="minorEastAsia" w:hAnsiTheme="minorHAnsi" w:cstheme="minorHAnsi"/>
          <w:sz w:val="22"/>
        </w:rPr>
      </w:pPr>
      <w:r w:rsidRPr="00271D1D">
        <w:rPr>
          <w:rFonts w:asciiTheme="minorHAnsi" w:eastAsiaTheme="minorEastAsia" w:hAnsiTheme="minorHAnsi" w:cstheme="minorHAnsi"/>
          <w:sz w:val="22"/>
        </w:rPr>
        <w:t xml:space="preserve">EDNW will accept parent consent forms using a combination of the above options. Please reach out to the EDNW contacts at the end of this section to implement options 2 or 3.  </w:t>
      </w:r>
    </w:p>
    <w:p w14:paraId="29D6878C" w14:textId="2AB41FE5" w:rsidR="00732A37" w:rsidRPr="00271D1D" w:rsidRDefault="00732A37" w:rsidP="00732A37">
      <w:pPr>
        <w:rPr>
          <w:rFonts w:asciiTheme="minorHAnsi" w:eastAsiaTheme="minorEastAsia" w:hAnsiTheme="minorHAnsi" w:cstheme="minorHAnsi"/>
          <w:sz w:val="22"/>
        </w:rPr>
      </w:pPr>
    </w:p>
    <w:p w14:paraId="26C7AEFD" w14:textId="77777777" w:rsidR="00732A37" w:rsidRDefault="00732A37" w:rsidP="00732A37">
      <w:pPr>
        <w:rPr>
          <w:rFonts w:asciiTheme="minorHAnsi" w:eastAsiaTheme="minorEastAsia" w:hAnsiTheme="minorHAnsi" w:cstheme="minorHAnsi"/>
          <w:i/>
          <w:iCs/>
          <w:sz w:val="22"/>
        </w:rPr>
      </w:pPr>
    </w:p>
    <w:p w14:paraId="261AD92E" w14:textId="6B6542FC" w:rsidR="00732A37" w:rsidRPr="00A41098" w:rsidRDefault="00732A37" w:rsidP="00A41098">
      <w:pPr>
        <w:pStyle w:val="Heading3"/>
        <w:rPr>
          <w:rFonts w:asciiTheme="minorHAnsi" w:eastAsiaTheme="minorEastAsia" w:hAnsiTheme="minorHAnsi" w:cstheme="minorHAnsi"/>
          <w:b w:val="0"/>
          <w:bCs/>
          <w:i/>
          <w:iCs/>
          <w:sz w:val="22"/>
        </w:rPr>
      </w:pPr>
      <w:r w:rsidRPr="00A41098">
        <w:rPr>
          <w:rFonts w:asciiTheme="minorHAnsi" w:eastAsiaTheme="minorEastAsia" w:hAnsiTheme="minorHAnsi" w:cstheme="minorHAnsi"/>
          <w:b w:val="0"/>
          <w:bCs/>
          <w:i/>
          <w:iCs/>
          <w:sz w:val="22"/>
        </w:rPr>
        <w:t>Survey administration</w:t>
      </w:r>
      <w:r w:rsidRPr="00A41098">
        <w:rPr>
          <w:rFonts w:asciiTheme="minorHAnsi" w:eastAsiaTheme="minorEastAsia" w:hAnsiTheme="minorHAnsi" w:cstheme="minorHAnsi"/>
          <w:b w:val="0"/>
          <w:bCs/>
          <w:sz w:val="22"/>
        </w:rPr>
        <w:t xml:space="preserve"> </w:t>
      </w:r>
    </w:p>
    <w:p w14:paraId="6F0A92F3" w14:textId="35D58BE8" w:rsid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EDNW administers annual surveys to Montana GEAR UP students and their parents as well as teachers in Montana GEAR UP schools. Student and parent surveys are available online and in paper form. Teacher surveys are only available online. </w:t>
      </w:r>
      <w:r>
        <w:rPr>
          <w:rFonts w:asciiTheme="minorHAnsi" w:eastAsiaTheme="minorEastAsia" w:hAnsiTheme="minorHAnsi" w:cstheme="minorHAnsi"/>
          <w:sz w:val="22"/>
        </w:rPr>
        <w:t xml:space="preserve"> </w:t>
      </w:r>
    </w:p>
    <w:p w14:paraId="5C650C2F" w14:textId="77777777" w:rsidR="00732A37" w:rsidRPr="00732A37" w:rsidRDefault="00732A37" w:rsidP="00732A37">
      <w:pPr>
        <w:rPr>
          <w:rFonts w:asciiTheme="minorHAnsi" w:eastAsiaTheme="minorEastAsia" w:hAnsiTheme="minorHAnsi" w:cstheme="minorHAnsi"/>
          <w:sz w:val="22"/>
        </w:rPr>
      </w:pPr>
    </w:p>
    <w:p w14:paraId="03B45AEF" w14:textId="2B915D2A" w:rsid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Surveys with high response rates are more representative and therefore provide more reliable and accurate feedback about the program. Because of this, we would like to achieve a high survey response rate for students, parents, and teachers. Liaisons play a crucial role in helping administer the surveys by distributing the surveys to students, parents, and teachers and encouraging these groups to complete the survey. Teacher surveys are administered online using Survey Gizmo. Students and parents have the option of taking their survey online or in paper form using Teleform. Liaisons must mail completed paper surveys to EDNW. We will provide an address during survey administration. </w:t>
      </w:r>
    </w:p>
    <w:p w14:paraId="02AFD1EE" w14:textId="77777777" w:rsidR="00732A37" w:rsidRPr="00732A37" w:rsidRDefault="00732A37" w:rsidP="00732A37">
      <w:pPr>
        <w:rPr>
          <w:rFonts w:asciiTheme="minorHAnsi" w:eastAsiaTheme="minorEastAsia" w:hAnsiTheme="minorHAnsi" w:cstheme="minorHAnsi"/>
          <w:sz w:val="22"/>
        </w:rPr>
      </w:pPr>
    </w:p>
    <w:p w14:paraId="3911309B" w14:textId="4BFF02FC"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Surveys are administered to students, parents, and teachers in the spring. The student and parent surveys are typically available for participants to complete between </w:t>
      </w:r>
      <w:r w:rsidR="008607F2">
        <w:rPr>
          <w:rFonts w:asciiTheme="minorHAnsi" w:eastAsiaTheme="minorEastAsia" w:hAnsiTheme="minorHAnsi" w:cstheme="minorHAnsi"/>
          <w:sz w:val="22"/>
        </w:rPr>
        <w:t xml:space="preserve">February </w:t>
      </w:r>
      <w:r w:rsidRPr="00732A37">
        <w:rPr>
          <w:rFonts w:asciiTheme="minorHAnsi" w:eastAsiaTheme="minorEastAsia" w:hAnsiTheme="minorHAnsi" w:cstheme="minorHAnsi"/>
          <w:sz w:val="22"/>
        </w:rPr>
        <w:t xml:space="preserve">and </w:t>
      </w:r>
      <w:r w:rsidR="008607F2">
        <w:rPr>
          <w:rFonts w:asciiTheme="minorHAnsi" w:eastAsiaTheme="minorEastAsia" w:hAnsiTheme="minorHAnsi" w:cstheme="minorHAnsi"/>
          <w:sz w:val="22"/>
        </w:rPr>
        <w:t>April</w:t>
      </w:r>
      <w:r w:rsidRPr="00732A37">
        <w:rPr>
          <w:rFonts w:asciiTheme="minorHAnsi" w:eastAsiaTheme="minorEastAsia" w:hAnsiTheme="minorHAnsi" w:cstheme="minorHAnsi"/>
          <w:sz w:val="22"/>
        </w:rPr>
        <w:t xml:space="preserve"> and the teacher surveys are typically available in </w:t>
      </w:r>
      <w:r w:rsidR="008607F2">
        <w:rPr>
          <w:rFonts w:asciiTheme="minorHAnsi" w:eastAsiaTheme="minorEastAsia" w:hAnsiTheme="minorHAnsi" w:cstheme="minorHAnsi"/>
          <w:sz w:val="22"/>
        </w:rPr>
        <w:t>April</w:t>
      </w:r>
      <w:r w:rsidRPr="00732A37">
        <w:rPr>
          <w:rFonts w:asciiTheme="minorHAnsi" w:eastAsiaTheme="minorEastAsia" w:hAnsiTheme="minorHAnsi" w:cstheme="minorHAnsi"/>
          <w:sz w:val="22"/>
        </w:rPr>
        <w:t xml:space="preserve">. EDNW encourages liaisons to provide time for students and parents to complete the surveys during events that occur during the survey window. </w:t>
      </w:r>
    </w:p>
    <w:p w14:paraId="63828379" w14:textId="77777777" w:rsidR="00732A37" w:rsidRPr="00732A37" w:rsidRDefault="00732A37" w:rsidP="00732A37">
      <w:pPr>
        <w:rPr>
          <w:rFonts w:asciiTheme="minorHAnsi" w:eastAsiaTheme="minorEastAsia" w:hAnsiTheme="minorHAnsi" w:cstheme="minorHAnsi"/>
          <w:i/>
          <w:iCs/>
          <w:sz w:val="22"/>
        </w:rPr>
      </w:pPr>
    </w:p>
    <w:p w14:paraId="20FA98A5" w14:textId="77777777"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i/>
          <w:iCs/>
          <w:sz w:val="22"/>
        </w:rPr>
        <w:t>Site visits</w:t>
      </w:r>
      <w:r w:rsidRPr="00732A37">
        <w:rPr>
          <w:rFonts w:asciiTheme="minorHAnsi" w:eastAsiaTheme="minorEastAsia" w:hAnsiTheme="minorHAnsi" w:cstheme="minorHAnsi"/>
          <w:sz w:val="22"/>
        </w:rPr>
        <w:t xml:space="preserve"> </w:t>
      </w:r>
    </w:p>
    <w:p w14:paraId="48BEA3B2" w14:textId="2E153762" w:rsid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EDNW conducts school site visits each fall and spring. We visit up to eight schools each year. During a site visit, EDNW staff speak with administrators, teachers, the school liaison, a group of students, and a group of parents. When possible, the site visit team observes a GEAR UP activity. </w:t>
      </w:r>
    </w:p>
    <w:p w14:paraId="7EFA6C9D" w14:textId="77777777" w:rsidR="00732A37" w:rsidRPr="00732A37" w:rsidRDefault="00732A37" w:rsidP="00732A37">
      <w:pPr>
        <w:rPr>
          <w:rFonts w:asciiTheme="minorHAnsi" w:eastAsiaTheme="minorEastAsia" w:hAnsiTheme="minorHAnsi" w:cstheme="minorHAnsi"/>
          <w:sz w:val="22"/>
        </w:rPr>
      </w:pPr>
    </w:p>
    <w:p w14:paraId="549AAE84" w14:textId="77777777"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Liaisons play an important role in helping EDNW conduct successful site visits. Three to four weeks before a site visit, EDNW reaches out to each liaison to prepare for the visit. EDNW communicates regularly with liaisons during the site visit planning phase and uses a shared Google document to track and update the site visit schedule to ensure that everyone is on the same page. Although site visit planning is collaborative, EDNW relies heavily on the liaisons to communicate with school administrators and to ensure evaluators can speak with students, parents, and teachers during the visit. </w:t>
      </w:r>
      <w:r w:rsidRPr="00732A37">
        <w:rPr>
          <w:rFonts w:asciiTheme="minorHAnsi" w:eastAsiaTheme="minorEastAsia" w:hAnsiTheme="minorHAnsi" w:cstheme="minorHAnsi"/>
          <w:sz w:val="22"/>
          <w:u w:val="single"/>
        </w:rPr>
        <w:t>Due to COVID-19 travel restrictions, EDNW will conduct fall 2020 site visits virtually using Zoom or, if needed, by telephone</w:t>
      </w:r>
      <w:r w:rsidRPr="00732A37">
        <w:rPr>
          <w:rFonts w:asciiTheme="minorHAnsi" w:eastAsiaTheme="minorEastAsia" w:hAnsiTheme="minorHAnsi" w:cstheme="minorHAnsi"/>
          <w:sz w:val="22"/>
        </w:rPr>
        <w:t xml:space="preserve">. </w:t>
      </w:r>
    </w:p>
    <w:p w14:paraId="3213D7CF" w14:textId="77777777" w:rsidR="00732A37" w:rsidRDefault="00732A37" w:rsidP="00732A37">
      <w:pPr>
        <w:rPr>
          <w:rFonts w:asciiTheme="minorHAnsi" w:eastAsiaTheme="minorEastAsia" w:hAnsiTheme="minorHAnsi" w:cstheme="minorHAnsi"/>
          <w:i/>
          <w:iCs/>
          <w:sz w:val="22"/>
        </w:rPr>
      </w:pPr>
    </w:p>
    <w:p w14:paraId="4D25E966" w14:textId="61E8911C" w:rsidR="00732A37" w:rsidRPr="00A41098" w:rsidRDefault="00732A37" w:rsidP="00A41098">
      <w:pPr>
        <w:pStyle w:val="Heading3"/>
        <w:rPr>
          <w:rFonts w:asciiTheme="minorHAnsi" w:eastAsiaTheme="minorEastAsia" w:hAnsiTheme="minorHAnsi" w:cstheme="minorHAnsi"/>
          <w:b w:val="0"/>
          <w:bCs/>
          <w:sz w:val="22"/>
        </w:rPr>
      </w:pPr>
      <w:r w:rsidRPr="00A41098">
        <w:rPr>
          <w:rFonts w:asciiTheme="minorHAnsi" w:eastAsiaTheme="minorEastAsia" w:hAnsiTheme="minorHAnsi" w:cstheme="minorHAnsi"/>
          <w:b w:val="0"/>
          <w:bCs/>
          <w:i/>
          <w:iCs/>
          <w:sz w:val="22"/>
        </w:rPr>
        <w:t xml:space="preserve">GEARS data </w:t>
      </w:r>
    </w:p>
    <w:p w14:paraId="4277DA07" w14:textId="77777777" w:rsidR="00732A37" w:rsidRPr="00732A37" w:rsidRDefault="00732A37" w:rsidP="00A41098">
      <w:pPr>
        <w:rPr>
          <w:rFonts w:asciiTheme="minorHAnsi" w:eastAsiaTheme="minorEastAsia" w:hAnsiTheme="minorHAnsi" w:cstheme="minorHAnsi"/>
          <w:sz w:val="22"/>
        </w:rPr>
      </w:pPr>
      <w:r w:rsidRPr="00732A37">
        <w:rPr>
          <w:rFonts w:asciiTheme="minorHAnsi" w:eastAsiaTheme="minorEastAsia" w:hAnsiTheme="minorHAnsi" w:cstheme="minorHAnsi"/>
          <w:sz w:val="22"/>
        </w:rPr>
        <w:t>GEARS data is another critical source of information for the evaluation. GEARS data are necessary for both the state team’s grant monitoring and reporting activities and answering the evaluation questions. EDNW collaborates with the state team to select measures that provide useful information for both purposes and streamline the data entry process for liaisons. EDNW relies on the same measures that the state team uses for grant reporting, including, for example, student outcomes in math, postsecondary readiness opportunities and access to different GEAR UP activities.</w:t>
      </w:r>
    </w:p>
    <w:p w14:paraId="5DC00C15" w14:textId="77777777" w:rsidR="00A41098" w:rsidRDefault="00A41098" w:rsidP="00A41098">
      <w:pPr>
        <w:pStyle w:val="Heading3"/>
        <w:rPr>
          <w:rFonts w:asciiTheme="minorHAnsi" w:eastAsiaTheme="minorEastAsia" w:hAnsiTheme="minorHAnsi" w:cstheme="minorHAnsi"/>
          <w:i/>
          <w:iCs/>
          <w:sz w:val="22"/>
          <w:szCs w:val="22"/>
        </w:rPr>
      </w:pPr>
    </w:p>
    <w:p w14:paraId="0AF40E92" w14:textId="67D47CAE" w:rsidR="00732A37" w:rsidRPr="00A41098" w:rsidRDefault="00732A37" w:rsidP="00A41098">
      <w:pPr>
        <w:pStyle w:val="Heading3"/>
        <w:rPr>
          <w:rFonts w:asciiTheme="minorHAnsi" w:eastAsiaTheme="minorEastAsia" w:hAnsiTheme="minorHAnsi" w:cstheme="minorHAnsi"/>
          <w:b w:val="0"/>
          <w:bCs/>
          <w:i/>
          <w:iCs/>
          <w:sz w:val="22"/>
          <w:szCs w:val="22"/>
        </w:rPr>
      </w:pPr>
      <w:r w:rsidRPr="00A41098">
        <w:rPr>
          <w:rFonts w:asciiTheme="minorHAnsi" w:eastAsiaTheme="minorEastAsia" w:hAnsiTheme="minorHAnsi" w:cstheme="minorHAnsi"/>
          <w:b w:val="0"/>
          <w:bCs/>
          <w:i/>
          <w:iCs/>
          <w:sz w:val="22"/>
          <w:szCs w:val="22"/>
        </w:rPr>
        <w:t>Other data sources</w:t>
      </w:r>
    </w:p>
    <w:p w14:paraId="4FDFAA37" w14:textId="77777777" w:rsidR="00732A37" w:rsidRPr="00732A37" w:rsidRDefault="00732A37" w:rsidP="00A41098">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Other sources of data collected for the evaluation include program documents such as annual implementation plans and budgets as well as publicly available data from the Montana Office of Public Instruction Growth and Enhancement of Montana Students (GEMS) and the National Center for Education Statistics (NCES) Common Core of Data. The evaluation team also observes GEAR UP meetings hosted by the state team. </w:t>
      </w:r>
    </w:p>
    <w:p w14:paraId="4F7CBB49" w14:textId="77777777" w:rsidR="00A41098" w:rsidRDefault="00A41098" w:rsidP="00732A37">
      <w:pPr>
        <w:spacing w:after="240"/>
        <w:rPr>
          <w:rFonts w:asciiTheme="minorHAnsi" w:eastAsiaTheme="minorEastAsia" w:hAnsiTheme="minorHAnsi" w:cstheme="minorHAnsi"/>
          <w:b/>
          <w:bCs/>
          <w:sz w:val="22"/>
        </w:rPr>
      </w:pPr>
    </w:p>
    <w:p w14:paraId="5291DC24" w14:textId="0B5ED0CB" w:rsidR="00732A37" w:rsidRPr="00A41098" w:rsidRDefault="00732A37" w:rsidP="00A41098">
      <w:pPr>
        <w:pStyle w:val="Heading3"/>
        <w:rPr>
          <w:rFonts w:asciiTheme="minorHAnsi" w:eastAsiaTheme="minorEastAsia" w:hAnsiTheme="minorHAnsi" w:cstheme="minorHAnsi"/>
          <w:b w:val="0"/>
          <w:i/>
          <w:iCs/>
          <w:sz w:val="22"/>
        </w:rPr>
      </w:pPr>
      <w:r w:rsidRPr="00A41098">
        <w:rPr>
          <w:rFonts w:asciiTheme="minorHAnsi" w:eastAsiaTheme="minorEastAsia" w:hAnsiTheme="minorHAnsi" w:cstheme="minorHAnsi"/>
          <w:b w:val="0"/>
          <w:i/>
          <w:iCs/>
          <w:sz w:val="22"/>
        </w:rPr>
        <w:t>Feedback and reports</w:t>
      </w:r>
    </w:p>
    <w:p w14:paraId="40B73AF4" w14:textId="77777777"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EDNW provides feedback to the state GEAR UP team and school liaisons throughout the year. </w:t>
      </w:r>
    </w:p>
    <w:p w14:paraId="5A31084A" w14:textId="77777777" w:rsidR="00732A37" w:rsidRDefault="00732A37" w:rsidP="00732A37">
      <w:pPr>
        <w:rPr>
          <w:rFonts w:asciiTheme="minorHAnsi" w:eastAsiaTheme="minorEastAsia" w:hAnsiTheme="minorHAnsi" w:cstheme="minorHAnsi"/>
          <w:b/>
          <w:bCs/>
          <w:sz w:val="22"/>
        </w:rPr>
      </w:pPr>
    </w:p>
    <w:p w14:paraId="505D6F5E" w14:textId="3E4AE49C"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b/>
          <w:bCs/>
          <w:sz w:val="22"/>
        </w:rPr>
        <w:t>Fall</w:t>
      </w:r>
      <w:r w:rsidRPr="00732A37">
        <w:rPr>
          <w:rFonts w:asciiTheme="minorHAnsi" w:eastAsiaTheme="minorEastAsia" w:hAnsiTheme="minorHAnsi" w:cstheme="minorHAnsi"/>
          <w:sz w:val="22"/>
        </w:rPr>
        <w:t xml:space="preserve">. EDNW attends fall planning meetings hosted by the state GEAR UP team. During these meetings, EDNW presents findings from the prior year’s evaluation activities with the goal of helping liaisons select and implement services for the coming school year. Whenever possible, EDNW provides school GEAR UP liaisons with data from their individual schools as well as a summary of results across all Montana GEAR UP schools to show liaisons how their progress compares to state averages in a way that encourages cross-school collaboration. </w:t>
      </w:r>
    </w:p>
    <w:p w14:paraId="7FF853CD" w14:textId="77777777" w:rsidR="00732A37" w:rsidRDefault="00732A37" w:rsidP="00732A37">
      <w:pPr>
        <w:rPr>
          <w:rFonts w:asciiTheme="minorHAnsi" w:eastAsiaTheme="minorEastAsia" w:hAnsiTheme="minorHAnsi" w:cstheme="minorHAnsi"/>
          <w:b/>
          <w:bCs/>
          <w:sz w:val="22"/>
        </w:rPr>
      </w:pPr>
    </w:p>
    <w:p w14:paraId="2B8642FD" w14:textId="2617F3FF"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b/>
          <w:bCs/>
          <w:sz w:val="22"/>
        </w:rPr>
        <w:t>Winter</w:t>
      </w:r>
      <w:r w:rsidRPr="00732A37">
        <w:rPr>
          <w:rFonts w:asciiTheme="minorHAnsi" w:eastAsiaTheme="minorEastAsia" w:hAnsiTheme="minorHAnsi" w:cstheme="minorHAnsi"/>
          <w:sz w:val="22"/>
        </w:rPr>
        <w:t xml:space="preserve">. After conducting fall site visits, EDNW provides the state GEAR UP team with a feedback memo that summarizes site visit findings across schools. The purpose of the memo is to help the state GEAR UP team support school liaisons. </w:t>
      </w:r>
    </w:p>
    <w:p w14:paraId="32F20919" w14:textId="77777777" w:rsidR="00732A37" w:rsidRDefault="00732A37" w:rsidP="00732A37">
      <w:pPr>
        <w:rPr>
          <w:rFonts w:asciiTheme="minorHAnsi" w:eastAsiaTheme="minorEastAsia" w:hAnsiTheme="minorHAnsi" w:cstheme="minorHAnsi"/>
          <w:b/>
          <w:bCs/>
          <w:sz w:val="22"/>
        </w:rPr>
      </w:pPr>
    </w:p>
    <w:p w14:paraId="58C4B595" w14:textId="74B3DB54"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b/>
          <w:bCs/>
          <w:sz w:val="22"/>
        </w:rPr>
        <w:t>Spring</w:t>
      </w:r>
      <w:r w:rsidRPr="00732A37">
        <w:rPr>
          <w:rFonts w:asciiTheme="minorHAnsi" w:eastAsiaTheme="minorEastAsia" w:hAnsiTheme="minorHAnsi" w:cstheme="minorHAnsi"/>
          <w:sz w:val="22"/>
        </w:rPr>
        <w:t>. EDNW attends spring planning meetings hosted by the state GEAR UP team, presenting data and research evidence to inform the development of school implementation plans. The evaluation team also provides data analysis to the state GEAR UP team for federal reporting.</w:t>
      </w:r>
    </w:p>
    <w:p w14:paraId="4B05DFFB" w14:textId="77777777" w:rsidR="00732A37" w:rsidRDefault="00732A37" w:rsidP="00732A37">
      <w:pPr>
        <w:rPr>
          <w:rFonts w:asciiTheme="minorHAnsi" w:eastAsiaTheme="minorEastAsia" w:hAnsiTheme="minorHAnsi" w:cstheme="minorHAnsi"/>
          <w:b/>
          <w:bCs/>
          <w:sz w:val="22"/>
        </w:rPr>
      </w:pPr>
    </w:p>
    <w:p w14:paraId="0D76EE86" w14:textId="6825B4D9" w:rsid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b/>
          <w:bCs/>
          <w:sz w:val="22"/>
        </w:rPr>
        <w:t>Summer</w:t>
      </w:r>
      <w:r w:rsidRPr="00732A37">
        <w:rPr>
          <w:rFonts w:asciiTheme="minorHAnsi" w:eastAsiaTheme="minorEastAsia" w:hAnsiTheme="minorHAnsi" w:cstheme="minorHAnsi"/>
          <w:sz w:val="22"/>
        </w:rPr>
        <w:t>. EDNW submits an annual report to the state GEAR UP team at the end of June. This report summarizes key findings from all evaluation activities. Based on the findings, EDNW offers suggestions for the state GEAR UP team to consider</w:t>
      </w:r>
      <w:r>
        <w:rPr>
          <w:rFonts w:asciiTheme="minorHAnsi" w:eastAsiaTheme="minorEastAsia" w:hAnsiTheme="minorHAnsi" w:cstheme="minorHAnsi"/>
          <w:sz w:val="22"/>
        </w:rPr>
        <w:t>,</w:t>
      </w:r>
      <w:r w:rsidRPr="00732A37">
        <w:rPr>
          <w:rFonts w:asciiTheme="minorHAnsi" w:eastAsiaTheme="minorEastAsia" w:hAnsiTheme="minorHAnsi" w:cstheme="minorHAnsi"/>
          <w:sz w:val="22"/>
        </w:rPr>
        <w:t xml:space="preserve"> to support continuous improvement for liaisons, the implementation of GEAR UP services, and the achievement of GEAR UP goals. </w:t>
      </w:r>
    </w:p>
    <w:p w14:paraId="0997E5BE" w14:textId="77777777" w:rsidR="00732A37" w:rsidRPr="00732A37" w:rsidRDefault="00732A37" w:rsidP="00732A37">
      <w:pPr>
        <w:rPr>
          <w:rFonts w:asciiTheme="minorHAnsi" w:eastAsiaTheme="minorEastAsia" w:hAnsiTheme="minorHAnsi" w:cstheme="minorHAnsi"/>
          <w:sz w:val="22"/>
        </w:rPr>
      </w:pPr>
    </w:p>
    <w:p w14:paraId="26A9328B" w14:textId="77777777" w:rsidR="00732A37" w:rsidRPr="00732A37" w:rsidRDefault="00732A37" w:rsidP="00A41098">
      <w:pPr>
        <w:rPr>
          <w:rFonts w:asciiTheme="minorHAnsi" w:eastAsiaTheme="minorEastAsia" w:hAnsiTheme="minorHAnsi" w:cstheme="minorHAnsi"/>
          <w:sz w:val="22"/>
        </w:rPr>
      </w:pPr>
      <w:r w:rsidRPr="00732A37">
        <w:rPr>
          <w:rFonts w:asciiTheme="minorHAnsi" w:eastAsiaTheme="minorEastAsia" w:hAnsiTheme="minorHAnsi" w:cstheme="minorHAnsi"/>
          <w:sz w:val="22"/>
        </w:rPr>
        <w:t>EDNW is grateful for the support and partnership of school liaisons and the state GEAR UP team in fulfillment of evaluation activities. We always welcomes suggestions from liaisons and the state GEAR UP team to provide a more complete picture of the ongoing efforts across all the Montana GEAR UP schools.</w:t>
      </w:r>
    </w:p>
    <w:p w14:paraId="4404CA40" w14:textId="77777777"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 xml:space="preserve">For more information about the evaluation and to obtain research evidence related to GEAR UP services, please contact: </w:t>
      </w:r>
    </w:p>
    <w:p w14:paraId="7298A743" w14:textId="77777777" w:rsidR="00732A37" w:rsidRPr="00732A37" w:rsidRDefault="00732A37" w:rsidP="00732A37">
      <w:pPr>
        <w:rPr>
          <w:rFonts w:asciiTheme="minorHAnsi" w:eastAsiaTheme="minorEastAsia" w:hAnsiTheme="minorHAnsi" w:cstheme="minorHAnsi"/>
          <w:sz w:val="22"/>
        </w:rPr>
      </w:pPr>
    </w:p>
    <w:p w14:paraId="6BCE22F3" w14:textId="77777777" w:rsidR="00732A37" w:rsidRPr="00732A37" w:rsidRDefault="00732A37" w:rsidP="00732A37">
      <w:pPr>
        <w:rPr>
          <w:rFonts w:asciiTheme="minorHAnsi" w:eastAsiaTheme="minorEastAsia" w:hAnsiTheme="minorHAnsi" w:cstheme="minorHAnsi"/>
          <w:sz w:val="22"/>
        </w:rPr>
      </w:pPr>
      <w:r w:rsidRPr="00732A37">
        <w:rPr>
          <w:rFonts w:asciiTheme="minorHAnsi" w:eastAsiaTheme="minorEastAsia" w:hAnsiTheme="minorHAnsi" w:cstheme="minorHAnsi"/>
          <w:sz w:val="22"/>
        </w:rPr>
        <w:t>Havala Hanson</w:t>
      </w:r>
    </w:p>
    <w:p w14:paraId="5E1FBF29" w14:textId="77777777" w:rsidR="00732A37" w:rsidRPr="00732A37" w:rsidRDefault="0084337C" w:rsidP="00732A37">
      <w:pPr>
        <w:rPr>
          <w:rFonts w:asciiTheme="minorHAnsi" w:eastAsiaTheme="minorEastAsia" w:hAnsiTheme="minorHAnsi" w:cstheme="minorHAnsi"/>
          <w:sz w:val="22"/>
        </w:rPr>
      </w:pPr>
      <w:hyperlink r:id="rId12" w:history="1">
        <w:r w:rsidR="00732A37" w:rsidRPr="00732A37">
          <w:rPr>
            <w:rStyle w:val="Hyperlink"/>
            <w:rFonts w:asciiTheme="minorHAnsi" w:eastAsiaTheme="minorEastAsia" w:hAnsiTheme="minorHAnsi" w:cstheme="minorHAnsi"/>
            <w:sz w:val="22"/>
          </w:rPr>
          <w:t>Havala.Hanson@ednw.org</w:t>
        </w:r>
      </w:hyperlink>
    </w:p>
    <w:p w14:paraId="02F55D8B" w14:textId="77777777" w:rsidR="00732A37" w:rsidRPr="00732A37" w:rsidRDefault="00732A37" w:rsidP="00732A37">
      <w:pPr>
        <w:rPr>
          <w:rFonts w:asciiTheme="minorHAnsi" w:eastAsiaTheme="minorHAnsi" w:hAnsiTheme="minorHAnsi" w:cstheme="minorHAnsi"/>
          <w:sz w:val="22"/>
        </w:rPr>
      </w:pPr>
      <w:r w:rsidRPr="00732A37">
        <w:rPr>
          <w:rFonts w:asciiTheme="minorHAnsi" w:hAnsiTheme="minorHAnsi" w:cstheme="minorHAnsi"/>
          <w:sz w:val="22"/>
        </w:rPr>
        <w:t>(503) 688-4978</w:t>
      </w:r>
    </w:p>
    <w:p w14:paraId="1A124237" w14:textId="77777777" w:rsidR="00732A37" w:rsidRPr="00732A37" w:rsidRDefault="00732A37" w:rsidP="00732A37">
      <w:pPr>
        <w:rPr>
          <w:rFonts w:asciiTheme="minorHAnsi" w:eastAsiaTheme="minorEastAsia" w:hAnsiTheme="minorHAnsi" w:cstheme="minorHAnsi"/>
          <w:sz w:val="22"/>
        </w:rPr>
      </w:pPr>
    </w:p>
    <w:p w14:paraId="4982EB9C" w14:textId="77777777" w:rsidR="00732A37" w:rsidRPr="00732A37" w:rsidRDefault="00732A37" w:rsidP="00732A37">
      <w:pPr>
        <w:rPr>
          <w:rFonts w:asciiTheme="minorHAnsi" w:eastAsiaTheme="minorEastAsia" w:hAnsiTheme="minorHAnsi" w:cstheme="minorHAnsi"/>
          <w:sz w:val="22"/>
        </w:rPr>
      </w:pPr>
      <w:r w:rsidRPr="00732A37">
        <w:rPr>
          <w:rFonts w:asciiTheme="minorHAnsi" w:hAnsiTheme="minorHAnsi" w:cstheme="minorHAnsi"/>
          <w:sz w:val="22"/>
        </w:rPr>
        <w:t xml:space="preserve">Mandy Smoker-Broaddus </w:t>
      </w:r>
    </w:p>
    <w:p w14:paraId="3E958FEC" w14:textId="77777777" w:rsidR="00732A37" w:rsidRPr="00732A37" w:rsidRDefault="0084337C" w:rsidP="00732A37">
      <w:pPr>
        <w:rPr>
          <w:rFonts w:asciiTheme="minorHAnsi" w:eastAsiaTheme="minorEastAsia" w:hAnsiTheme="minorHAnsi" w:cstheme="minorHAnsi"/>
          <w:sz w:val="22"/>
        </w:rPr>
      </w:pPr>
      <w:hyperlink r:id="rId13" w:history="1">
        <w:r w:rsidR="00732A37" w:rsidRPr="00732A37">
          <w:rPr>
            <w:rStyle w:val="Hyperlink"/>
            <w:rFonts w:asciiTheme="minorHAnsi" w:hAnsiTheme="minorHAnsi" w:cstheme="minorHAnsi"/>
            <w:sz w:val="22"/>
          </w:rPr>
          <w:t>smokerbraddus@ednw.org</w:t>
        </w:r>
      </w:hyperlink>
      <w:r w:rsidR="00732A37" w:rsidRPr="00732A37">
        <w:rPr>
          <w:rFonts w:asciiTheme="minorHAnsi" w:hAnsiTheme="minorHAnsi" w:cstheme="minorHAnsi"/>
          <w:sz w:val="22"/>
        </w:rPr>
        <w:t xml:space="preserve"> </w:t>
      </w:r>
    </w:p>
    <w:p w14:paraId="0ABF18D2" w14:textId="77777777" w:rsidR="00732A37" w:rsidRPr="00732A37" w:rsidRDefault="00732A37" w:rsidP="00732A37">
      <w:pPr>
        <w:rPr>
          <w:rFonts w:asciiTheme="minorHAnsi" w:eastAsiaTheme="minorHAnsi" w:hAnsiTheme="minorHAnsi" w:cstheme="minorHAnsi"/>
          <w:sz w:val="22"/>
        </w:rPr>
      </w:pPr>
      <w:r w:rsidRPr="00732A37">
        <w:rPr>
          <w:rFonts w:asciiTheme="minorHAnsi" w:hAnsiTheme="minorHAnsi" w:cstheme="minorHAnsi"/>
          <w:sz w:val="22"/>
        </w:rPr>
        <w:t xml:space="preserve">(406) 438-2766 </w:t>
      </w:r>
    </w:p>
    <w:p w14:paraId="73D87934" w14:textId="77777777" w:rsidR="00732A37" w:rsidRPr="00732A37" w:rsidRDefault="00732A37" w:rsidP="00732A37">
      <w:pPr>
        <w:pStyle w:val="Heading2"/>
        <w:rPr>
          <w:rFonts w:ascii="Palatino Linotype" w:eastAsiaTheme="minorEastAsia" w:hAnsi="Palatino Linotype"/>
          <w:sz w:val="22"/>
          <w:szCs w:val="22"/>
        </w:rPr>
      </w:pPr>
    </w:p>
    <w:p w14:paraId="7C4D1321" w14:textId="77777777" w:rsidR="00732A37" w:rsidRPr="00732A37" w:rsidRDefault="00732A37" w:rsidP="00732A37"/>
    <w:bookmarkEnd w:id="40"/>
    <w:sectPr w:rsidR="00732A37" w:rsidRPr="00732A37" w:rsidSect="005D0A87">
      <w:headerReference w:type="default" r:id="rId14"/>
      <w:footerReference w:type="default" r:id="rId15"/>
      <w:footerReference w:type="first" r:id="rId16"/>
      <w:pgSz w:w="12240" w:h="15840"/>
      <w:pgMar w:top="1440" w:right="1440" w:bottom="1440" w:left="1440" w:header="720" w:footer="720" w:gutter="0"/>
      <w:pgNumType w:start="1" w:chapStyle="1"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1ED3F" w14:textId="77777777" w:rsidR="008A0322" w:rsidRDefault="008A0322">
      <w:r>
        <w:separator/>
      </w:r>
    </w:p>
  </w:endnote>
  <w:endnote w:type="continuationSeparator" w:id="0">
    <w:p w14:paraId="43544E2D" w14:textId="77777777" w:rsidR="008A0322" w:rsidRDefault="008A0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AA04F" w14:textId="77777777" w:rsidR="003226ED" w:rsidRDefault="003226ED" w:rsidP="003226ED">
    <w:pPr>
      <w:pStyle w:val="Header"/>
      <w:spacing w:after="0" w:line="240" w:lineRule="auto"/>
      <w:jc w:val="right"/>
    </w:pPr>
    <w:r>
      <w:rPr>
        <w:i/>
        <w:color w:val="C00000"/>
        <w:sz w:val="18"/>
        <w:szCs w:val="18"/>
      </w:rPr>
      <w:t xml:space="preserve">Press </w:t>
    </w:r>
    <w:proofErr w:type="spellStart"/>
    <w:r>
      <w:rPr>
        <w:b/>
        <w:i/>
        <w:color w:val="C00000"/>
        <w:sz w:val="18"/>
        <w:szCs w:val="18"/>
      </w:rPr>
      <w:t>Ctrl+F</w:t>
    </w:r>
    <w:proofErr w:type="spellEnd"/>
    <w:r>
      <w:rPr>
        <w:i/>
        <w:color w:val="C00000"/>
        <w:sz w:val="18"/>
        <w:szCs w:val="18"/>
      </w:rPr>
      <w:t xml:space="preserve"> or </w:t>
    </w:r>
    <w:r>
      <w:rPr>
        <w:b/>
        <w:i/>
        <w:color w:val="C00000"/>
        <w:sz w:val="18"/>
        <w:szCs w:val="18"/>
      </w:rPr>
      <w:t>F3</w:t>
    </w:r>
    <w:r>
      <w:rPr>
        <w:i/>
        <w:color w:val="C00000"/>
        <w:sz w:val="18"/>
        <w:szCs w:val="18"/>
      </w:rPr>
      <w:t xml:space="preserve"> to search by keyword/s</w:t>
    </w:r>
  </w:p>
  <w:p w14:paraId="25222947" w14:textId="2877E083" w:rsidR="008A0322" w:rsidRPr="005643A4" w:rsidRDefault="008A0322" w:rsidP="003226ED">
    <w:pPr>
      <w:pStyle w:val="Footer"/>
      <w:spacing w:after="0" w:line="240" w:lineRule="auto"/>
      <w:jc w:val="right"/>
      <w:rPr>
        <w:rFonts w:ascii="Arial Narrow" w:hAnsi="Arial Narrow"/>
        <w:sz w:val="22"/>
      </w:rPr>
    </w:pPr>
    <w:r w:rsidRPr="003226ED">
      <w:rPr>
        <w:rFonts w:ascii="Arial Narrow" w:hAnsi="Arial Narrow"/>
        <w:sz w:val="18"/>
        <w:szCs w:val="18"/>
      </w:rPr>
      <w:t xml:space="preserve">Updated: </w:t>
    </w:r>
    <w:r w:rsidR="0084337C">
      <w:rPr>
        <w:rFonts w:ascii="Arial Narrow" w:hAnsi="Arial Narrow"/>
        <w:sz w:val="18"/>
        <w:szCs w:val="18"/>
      </w:rPr>
      <w:t>September 2020</w:t>
    </w:r>
    <w:r w:rsidR="003226ED">
      <w:rPr>
        <w:rFonts w:ascii="Arial Narrow" w:hAnsi="Arial Narrow"/>
        <w:sz w:val="22"/>
      </w:rPr>
      <w:t xml:space="preserve">     </w:t>
    </w:r>
    <w:r w:rsidR="007D770C">
      <w:rPr>
        <w:rFonts w:ascii="Arial Narrow" w:hAnsi="Arial Narrow"/>
        <w:sz w:val="22"/>
      </w:rPr>
      <w:t>4</w:t>
    </w:r>
    <w:r>
      <w:rPr>
        <w:rFonts w:ascii="Arial Narrow" w:hAnsi="Arial Narrow"/>
        <w:sz w:val="22"/>
      </w:rPr>
      <w:t>-</w:t>
    </w:r>
    <w:r w:rsidRPr="005643A4">
      <w:rPr>
        <w:rFonts w:ascii="Arial Narrow" w:hAnsi="Arial Narrow"/>
        <w:sz w:val="22"/>
      </w:rPr>
      <w:fldChar w:fldCharType="begin"/>
    </w:r>
    <w:r w:rsidRPr="005643A4">
      <w:rPr>
        <w:rFonts w:ascii="Arial Narrow" w:hAnsi="Arial Narrow"/>
        <w:sz w:val="22"/>
      </w:rPr>
      <w:instrText xml:space="preserve"> PAGE   \* MERGEFORMAT </w:instrText>
    </w:r>
    <w:r w:rsidRPr="005643A4">
      <w:rPr>
        <w:rFonts w:ascii="Arial Narrow" w:hAnsi="Arial Narrow"/>
        <w:sz w:val="22"/>
      </w:rPr>
      <w:fldChar w:fldCharType="separate"/>
    </w:r>
    <w:r w:rsidR="001730F3">
      <w:rPr>
        <w:rFonts w:ascii="Arial Narrow" w:hAnsi="Arial Narrow"/>
        <w:noProof/>
        <w:sz w:val="22"/>
      </w:rPr>
      <w:t>17</w:t>
    </w:r>
    <w:r w:rsidRPr="005643A4">
      <w:rPr>
        <w:rFonts w:ascii="Arial Narrow" w:hAnsi="Arial Narrow"/>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73931" w14:textId="77777777" w:rsidR="008A0322" w:rsidRPr="00331549" w:rsidRDefault="008A0322">
    <w:pPr>
      <w:pStyle w:val="Footer"/>
      <w:rPr>
        <w:sz w:val="22"/>
      </w:rPr>
    </w:pPr>
    <w:r w:rsidRPr="00331549">
      <w:rPr>
        <w:sz w:val="22"/>
      </w:rPr>
      <w:t>October 25, 2011</w:t>
    </w:r>
    <w:r w:rsidRPr="00331549">
      <w:rPr>
        <w:sz w:val="22"/>
      </w:rPr>
      <w:tab/>
    </w:r>
    <w:r w:rsidRPr="00331549">
      <w:rPr>
        <w:sz w:val="22"/>
      </w:rPr>
      <w:tab/>
      <w:t>3.1.</w:t>
    </w:r>
    <w:r>
      <w:rPr>
        <w:sz w:val="22"/>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C9F73" w14:textId="77777777" w:rsidR="008A0322" w:rsidRDefault="008A0322">
      <w:r>
        <w:separator/>
      </w:r>
    </w:p>
  </w:footnote>
  <w:footnote w:type="continuationSeparator" w:id="0">
    <w:p w14:paraId="7637F2EE" w14:textId="77777777" w:rsidR="008A0322" w:rsidRDefault="008A0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83E2E" w14:textId="77777777" w:rsidR="003226ED" w:rsidRDefault="003226ED">
    <w:pPr>
      <w:pStyle w:val="Header"/>
    </w:pPr>
    <w:r>
      <w:rPr>
        <w:noProof/>
      </w:rPr>
      <mc:AlternateContent>
        <mc:Choice Requires="wps">
          <w:drawing>
            <wp:anchor distT="0" distB="0" distL="114300" distR="114300" simplePos="0" relativeHeight="251659264" behindDoc="0" locked="0" layoutInCell="1" allowOverlap="1" wp14:anchorId="31B63976" wp14:editId="36C73A09">
              <wp:simplePos x="0" y="0"/>
              <wp:positionH relativeFrom="column">
                <wp:posOffset>909403</wp:posOffset>
              </wp:positionH>
              <wp:positionV relativeFrom="paragraph">
                <wp:posOffset>2498</wp:posOffset>
              </wp:positionV>
              <wp:extent cx="5401456" cy="314325"/>
              <wp:effectExtent l="0" t="0" r="27940" b="28575"/>
              <wp:wrapNone/>
              <wp:docPr id="6" name="Text Box 6"/>
              <wp:cNvGraphicFramePr/>
              <a:graphic xmlns:a="http://schemas.openxmlformats.org/drawingml/2006/main">
                <a:graphicData uri="http://schemas.microsoft.com/office/word/2010/wordprocessingShape">
                  <wps:wsp>
                    <wps:cNvSpPr txBox="1"/>
                    <wps:spPr>
                      <a:xfrm>
                        <a:off x="0" y="0"/>
                        <a:ext cx="5401456" cy="314325"/>
                      </a:xfrm>
                      <a:prstGeom prst="rect">
                        <a:avLst/>
                      </a:prstGeom>
                      <a:solidFill>
                        <a:schemeClr val="lt1"/>
                      </a:solidFill>
                      <a:ln w="6350">
                        <a:solidFill>
                          <a:schemeClr val="bg1"/>
                        </a:solidFill>
                      </a:ln>
                    </wps:spPr>
                    <wps:txbx>
                      <w:txbxContent>
                        <w:p w14:paraId="6CE58BFC" w14:textId="084EC439" w:rsidR="003226ED" w:rsidRPr="003226ED" w:rsidRDefault="003226ED" w:rsidP="00225E74">
                          <w:pPr>
                            <w:jc w:val="right"/>
                            <w:rPr>
                              <w:b/>
                              <w:bCs/>
                              <w:color w:val="800000"/>
                            </w:rPr>
                          </w:pPr>
                          <w:r w:rsidRPr="003226ED">
                            <w:rPr>
                              <w:b/>
                              <w:bCs/>
                              <w:color w:val="800000"/>
                            </w:rPr>
                            <w:t>Technical Assistance Manual Section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B63976" id="_x0000_t202" coordsize="21600,21600" o:spt="202" path="m,l,21600r21600,l21600,xe">
              <v:stroke joinstyle="miter"/>
              <v:path gradientshapeok="t" o:connecttype="rect"/>
            </v:shapetype>
            <v:shape id="Text Box 6" o:spid="_x0000_s1037" type="#_x0000_t202" style="position:absolute;margin-left:71.6pt;margin-top:.2pt;width:425.3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bUSQIAAKEEAAAOAAAAZHJzL2Uyb0RvYy54bWysVE1v2zAMvQ/YfxB0X2wnTrYZcYosRYYB&#10;RVsgGXpWZDk2IIuapMTOfv0o2flo19Owi0KR9BP5+Jj5XddIchTG1qBymoxiSoTiUNRqn9Of2/Wn&#10;L5RYx1TBJCiR05Ow9G7x8cO81ZkYQwWyEIYgiLJZq3NaOaezKLK8Eg2zI9BCYbAE0zCHV7OPCsNa&#10;RG9kNI7jWdSCKbQBLqxF730fpIuAX5aCu6eytMIRmVOszYXThHPnz2gxZ9neMF3VfCiD/UMVDasV&#10;PnqBumeOkYOp/4Jqam7AQulGHJoIyrLmIvSA3STxm242FdMi9ILkWH2hyf4/WP54fDakLnI6o0Sx&#10;Bke0FZ0j36AjM89Oq22GSRuNaa5DN0757Lfo9E13pWn8L7ZDMI48ny7cejCOzmkaJ+kUH+EYmyTp&#10;ZDz1MNH1a22s+y6gId7IqcHZBUrZ8cG6PvWc4h+zIOtiXUsZLl4vYiUNOTKctHShRgR/lSUVabHR&#10;yTQOwK9iQXFXhN3+HQTEkwpr9pz0vXvLdbtuIGoHxQl5MtDrzGq+rrGZB2bdMzMoLKQGl8U94VFK&#10;wGJgsCipwPx+z+/zcd4YpaRFoebU/jowIyiRPxQq4WuSpl7Z4ZJOP4/xYm4ju9uIOjQrQIYSXEvN&#10;g+nznTybpYHmBXdq6V/FEFMc386pO5sr168P7iQXy2VIQi1r5h7URnMP7SfiR7XtXpjRwzwdKuER&#10;zpJm2Zux9rn+SwXLg4OyDjP3BPesDrzjHgTVDDvrF+32HrKu/yyLPwAAAP//AwBQSwMEFAAGAAgA&#10;AAAhABs+QHDbAAAABwEAAA8AAABkcnMvZG93bnJldi54bWxMj0FLw0AQhe+C/2EZwZvd2ARp0mxK&#10;UERQQaxeeptmxySYnQ3ZbZv+e8eTHj/e48035WZ2gzrSFHrPBm4XCSjixtueWwOfH483K1AhIlsc&#10;PJOBMwXYVJcXJRbWn/idjtvYKhnhUKCBLsax0Do0HTkMCz8SS/blJ4dRcGq1nfAk427QyyS50w57&#10;lgsdjnTfUfO9PTgDz9kOH9L4QufI81tdP63GLLwac30112tQkeb4V4ZffVGHSpz2/sA2qEE4S5dS&#10;NZCBkjjPU/lkL5jnoKtS//evfgAAAP//AwBQSwECLQAUAAYACAAAACEAtoM4kv4AAADhAQAAEwAA&#10;AAAAAAAAAAAAAAAAAAAAW0NvbnRlbnRfVHlwZXNdLnhtbFBLAQItABQABgAIAAAAIQA4/SH/1gAA&#10;AJQBAAALAAAAAAAAAAAAAAAAAC8BAABfcmVscy8ucmVsc1BLAQItABQABgAIAAAAIQBto2bUSQIA&#10;AKEEAAAOAAAAAAAAAAAAAAAAAC4CAABkcnMvZTJvRG9jLnhtbFBLAQItABQABgAIAAAAIQAbPkBw&#10;2wAAAAcBAAAPAAAAAAAAAAAAAAAAAKMEAABkcnMvZG93bnJldi54bWxQSwUGAAAAAAQABADzAAAA&#10;qwUAAAAA&#10;" fillcolor="white [3201]" strokecolor="white [3212]" strokeweight=".5pt">
              <v:textbox>
                <w:txbxContent>
                  <w:p w14:paraId="6CE58BFC" w14:textId="084EC439" w:rsidR="003226ED" w:rsidRPr="003226ED" w:rsidRDefault="003226ED" w:rsidP="00225E74">
                    <w:pPr>
                      <w:jc w:val="right"/>
                      <w:rPr>
                        <w:b/>
                        <w:bCs/>
                        <w:color w:val="800000"/>
                      </w:rPr>
                    </w:pPr>
                    <w:r w:rsidRPr="003226ED">
                      <w:rPr>
                        <w:b/>
                        <w:bCs/>
                        <w:color w:val="800000"/>
                      </w:rPr>
                      <w:t>Technical Assistance Manual Section 4</w:t>
                    </w:r>
                  </w:p>
                </w:txbxContent>
              </v:textbox>
            </v:shape>
          </w:pict>
        </mc:Fallback>
      </mc:AlternateContent>
    </w:r>
    <w:r>
      <w:rPr>
        <w:noProof/>
      </w:rPr>
      <w:drawing>
        <wp:inline distT="0" distB="0" distL="0" distR="0" wp14:anchorId="140A40C4" wp14:editId="68635C58">
          <wp:extent cx="654190" cy="31479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 transparent logo.png"/>
                  <pic:cNvPicPr/>
                </pic:nvPicPr>
                <pic:blipFill>
                  <a:blip r:embed="rId1">
                    <a:extLst>
                      <a:ext uri="{28A0092B-C50C-407E-A947-70E740481C1C}">
                        <a14:useLocalDpi xmlns:a14="http://schemas.microsoft.com/office/drawing/2010/main" val="0"/>
                      </a:ext>
                    </a:extLst>
                  </a:blip>
                  <a:stretch>
                    <a:fillRect/>
                  </a:stretch>
                </pic:blipFill>
                <pic:spPr>
                  <a:xfrm>
                    <a:off x="0" y="0"/>
                    <a:ext cx="720786" cy="346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3D85"/>
    <w:multiLevelType w:val="hybridMultilevel"/>
    <w:tmpl w:val="9DC87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906B6"/>
    <w:multiLevelType w:val="hybridMultilevel"/>
    <w:tmpl w:val="25EA0CE6"/>
    <w:lvl w:ilvl="0" w:tplc="40D8208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55D35"/>
    <w:multiLevelType w:val="hybridMultilevel"/>
    <w:tmpl w:val="FCE0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C52DC"/>
    <w:multiLevelType w:val="hybridMultilevel"/>
    <w:tmpl w:val="EF02A624"/>
    <w:lvl w:ilvl="0" w:tplc="40F2F5E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D37F8"/>
    <w:multiLevelType w:val="hybridMultilevel"/>
    <w:tmpl w:val="5F5A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71821"/>
    <w:multiLevelType w:val="hybridMultilevel"/>
    <w:tmpl w:val="98BE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30376"/>
    <w:multiLevelType w:val="hybridMultilevel"/>
    <w:tmpl w:val="3F30A030"/>
    <w:lvl w:ilvl="0" w:tplc="1D0E03D6">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400A47"/>
    <w:multiLevelType w:val="hybridMultilevel"/>
    <w:tmpl w:val="089A5958"/>
    <w:lvl w:ilvl="0" w:tplc="1D0E03D6">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C378DA"/>
    <w:multiLevelType w:val="hybridMultilevel"/>
    <w:tmpl w:val="8BC4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B359E"/>
    <w:multiLevelType w:val="hybridMultilevel"/>
    <w:tmpl w:val="7284AB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F03920"/>
    <w:multiLevelType w:val="hybridMultilevel"/>
    <w:tmpl w:val="913AD75C"/>
    <w:lvl w:ilvl="0" w:tplc="04090001">
      <w:start w:val="1"/>
      <w:numFmt w:val="bullet"/>
      <w:lvlText w:val=""/>
      <w:lvlJc w:val="left"/>
      <w:pPr>
        <w:ind w:left="720" w:hanging="360"/>
      </w:pPr>
      <w:rPr>
        <w:rFonts w:ascii="Symbol" w:hAnsi="Symbol" w:hint="default"/>
        <w:b/>
        <w:i w:val="0"/>
        <w:strike w:val="0"/>
        <w:dstrike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09710A"/>
    <w:multiLevelType w:val="hybridMultilevel"/>
    <w:tmpl w:val="E81A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D44DF"/>
    <w:multiLevelType w:val="hybridMultilevel"/>
    <w:tmpl w:val="950EA2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E0866"/>
    <w:multiLevelType w:val="hybridMultilevel"/>
    <w:tmpl w:val="D8C4901C"/>
    <w:lvl w:ilvl="0" w:tplc="0409000F">
      <w:start w:val="1"/>
      <w:numFmt w:val="decimal"/>
      <w:lvlText w:val="%1."/>
      <w:lvlJc w:val="left"/>
      <w:pPr>
        <w:ind w:left="720" w:hanging="360"/>
      </w:pPr>
    </w:lvl>
    <w:lvl w:ilvl="1" w:tplc="E836114E">
      <w:start w:val="1"/>
      <w:numFmt w:val="bullet"/>
      <w:lvlText w:val="o"/>
      <w:lvlJc w:val="left"/>
      <w:pPr>
        <w:ind w:left="1440" w:hanging="360"/>
      </w:pPr>
      <w:rPr>
        <w:rFonts w:ascii="Courier New" w:hAnsi="Courier New" w:cs="Times New Roman" w:hint="default"/>
      </w:rPr>
    </w:lvl>
    <w:lvl w:ilvl="2" w:tplc="1C0E86A4">
      <w:start w:val="1"/>
      <w:numFmt w:val="bullet"/>
      <w:lvlText w:val=""/>
      <w:lvlJc w:val="left"/>
      <w:pPr>
        <w:ind w:left="2160" w:hanging="360"/>
      </w:pPr>
      <w:rPr>
        <w:rFonts w:ascii="Wingdings" w:hAnsi="Wingdings" w:hint="default"/>
      </w:rPr>
    </w:lvl>
    <w:lvl w:ilvl="3" w:tplc="DDE2C708">
      <w:start w:val="1"/>
      <w:numFmt w:val="bullet"/>
      <w:lvlText w:val=""/>
      <w:lvlJc w:val="left"/>
      <w:pPr>
        <w:ind w:left="2880" w:hanging="360"/>
      </w:pPr>
      <w:rPr>
        <w:rFonts w:ascii="Symbol" w:hAnsi="Symbol" w:hint="default"/>
      </w:rPr>
    </w:lvl>
    <w:lvl w:ilvl="4" w:tplc="14C88450">
      <w:start w:val="1"/>
      <w:numFmt w:val="bullet"/>
      <w:lvlText w:val="o"/>
      <w:lvlJc w:val="left"/>
      <w:pPr>
        <w:ind w:left="3600" w:hanging="360"/>
      </w:pPr>
      <w:rPr>
        <w:rFonts w:ascii="Courier New" w:hAnsi="Courier New" w:cs="Times New Roman" w:hint="default"/>
      </w:rPr>
    </w:lvl>
    <w:lvl w:ilvl="5" w:tplc="8BF6C502">
      <w:start w:val="1"/>
      <w:numFmt w:val="bullet"/>
      <w:lvlText w:val=""/>
      <w:lvlJc w:val="left"/>
      <w:pPr>
        <w:ind w:left="4320" w:hanging="360"/>
      </w:pPr>
      <w:rPr>
        <w:rFonts w:ascii="Wingdings" w:hAnsi="Wingdings" w:hint="default"/>
      </w:rPr>
    </w:lvl>
    <w:lvl w:ilvl="6" w:tplc="81DC5B7E">
      <w:start w:val="1"/>
      <w:numFmt w:val="bullet"/>
      <w:lvlText w:val=""/>
      <w:lvlJc w:val="left"/>
      <w:pPr>
        <w:ind w:left="5040" w:hanging="360"/>
      </w:pPr>
      <w:rPr>
        <w:rFonts w:ascii="Symbol" w:hAnsi="Symbol" w:hint="default"/>
      </w:rPr>
    </w:lvl>
    <w:lvl w:ilvl="7" w:tplc="4462B26C">
      <w:start w:val="1"/>
      <w:numFmt w:val="bullet"/>
      <w:lvlText w:val="o"/>
      <w:lvlJc w:val="left"/>
      <w:pPr>
        <w:ind w:left="5760" w:hanging="360"/>
      </w:pPr>
      <w:rPr>
        <w:rFonts w:ascii="Courier New" w:hAnsi="Courier New" w:cs="Times New Roman" w:hint="default"/>
      </w:rPr>
    </w:lvl>
    <w:lvl w:ilvl="8" w:tplc="6D1C673C">
      <w:start w:val="1"/>
      <w:numFmt w:val="bullet"/>
      <w:lvlText w:val=""/>
      <w:lvlJc w:val="left"/>
      <w:pPr>
        <w:ind w:left="6480" w:hanging="360"/>
      </w:pPr>
      <w:rPr>
        <w:rFonts w:ascii="Wingdings" w:hAnsi="Wingdings" w:hint="default"/>
      </w:rPr>
    </w:lvl>
  </w:abstractNum>
  <w:abstractNum w:abstractNumId="14" w15:restartNumberingAfterBreak="0">
    <w:nsid w:val="2FD66C9F"/>
    <w:multiLevelType w:val="hybridMultilevel"/>
    <w:tmpl w:val="CE1A3516"/>
    <w:lvl w:ilvl="0" w:tplc="40D8208C">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6174BD"/>
    <w:multiLevelType w:val="hybridMultilevel"/>
    <w:tmpl w:val="AF2CC0C2"/>
    <w:lvl w:ilvl="0" w:tplc="26BC88B8">
      <w:start w:val="1"/>
      <w:numFmt w:val="bullet"/>
      <w:lvlText w:val=""/>
      <w:lvlJc w:val="left"/>
      <w:pPr>
        <w:ind w:left="720" w:hanging="360"/>
      </w:pPr>
      <w:rPr>
        <w:rFonts w:ascii="Wingdings" w:hAnsi="Wingdings" w:hint="default"/>
        <w:b/>
        <w:i w:val="0"/>
        <w:strike w:val="0"/>
        <w:dstrike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F97618"/>
    <w:multiLevelType w:val="hybridMultilevel"/>
    <w:tmpl w:val="6BDE8184"/>
    <w:lvl w:ilvl="0" w:tplc="26BC88B8">
      <w:start w:val="1"/>
      <w:numFmt w:val="bullet"/>
      <w:lvlText w:val=""/>
      <w:lvlJc w:val="left"/>
      <w:pPr>
        <w:ind w:left="720" w:hanging="360"/>
      </w:pPr>
      <w:rPr>
        <w:rFonts w:ascii="Wingdings" w:hAnsi="Wingdings" w:hint="default"/>
        <w:b/>
        <w:i w:val="0"/>
        <w:strike w:val="0"/>
        <w:dstrike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786640"/>
    <w:multiLevelType w:val="hybridMultilevel"/>
    <w:tmpl w:val="692E6566"/>
    <w:lvl w:ilvl="0" w:tplc="40D8208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1B0983"/>
    <w:multiLevelType w:val="hybridMultilevel"/>
    <w:tmpl w:val="CC2AFC9A"/>
    <w:lvl w:ilvl="0" w:tplc="04090001">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441E9F"/>
    <w:multiLevelType w:val="hybridMultilevel"/>
    <w:tmpl w:val="5CE8BF06"/>
    <w:lvl w:ilvl="0" w:tplc="1D0E03D6">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64C28"/>
    <w:multiLevelType w:val="hybridMultilevel"/>
    <w:tmpl w:val="A1A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01B78"/>
    <w:multiLevelType w:val="hybridMultilevel"/>
    <w:tmpl w:val="7F56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516E5"/>
    <w:multiLevelType w:val="hybridMultilevel"/>
    <w:tmpl w:val="06A8C1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6D7858"/>
    <w:multiLevelType w:val="hybridMultilevel"/>
    <w:tmpl w:val="729C23B8"/>
    <w:lvl w:ilvl="0" w:tplc="40D8208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6275FF"/>
    <w:multiLevelType w:val="hybridMultilevel"/>
    <w:tmpl w:val="883A81F0"/>
    <w:lvl w:ilvl="0" w:tplc="65503488">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F132AD7"/>
    <w:multiLevelType w:val="hybridMultilevel"/>
    <w:tmpl w:val="C49AF404"/>
    <w:lvl w:ilvl="0" w:tplc="26BC88B8">
      <w:start w:val="1"/>
      <w:numFmt w:val="bullet"/>
      <w:lvlText w:val=""/>
      <w:lvlJc w:val="left"/>
      <w:pPr>
        <w:ind w:left="720" w:hanging="360"/>
      </w:pPr>
      <w:rPr>
        <w:rFonts w:ascii="Wingdings" w:hAnsi="Wingdings" w:hint="default"/>
        <w:b/>
        <w:i w:val="0"/>
        <w:strike w:val="0"/>
        <w:dstrike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0C46A4"/>
    <w:multiLevelType w:val="hybridMultilevel"/>
    <w:tmpl w:val="A7C811BA"/>
    <w:lvl w:ilvl="0" w:tplc="40D8208C">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C001B28"/>
    <w:multiLevelType w:val="multilevel"/>
    <w:tmpl w:val="BC6E639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Narrow" w:hAnsi="Arial Narrow" w:cs="Times New Roman" w:hint="default"/>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72BE2BF9"/>
    <w:multiLevelType w:val="hybridMultilevel"/>
    <w:tmpl w:val="329A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E877C4"/>
    <w:multiLevelType w:val="hybridMultilevel"/>
    <w:tmpl w:val="EBA005B8"/>
    <w:lvl w:ilvl="0" w:tplc="E0BE9D02">
      <w:start w:val="1"/>
      <w:numFmt w:val="decimal"/>
      <w:lvlText w:val="%1."/>
      <w:lvlJc w:val="left"/>
      <w:pPr>
        <w:ind w:left="720" w:hanging="360"/>
      </w:pPr>
    </w:lvl>
    <w:lvl w:ilvl="1" w:tplc="D4D21CA4">
      <w:start w:val="1"/>
      <w:numFmt w:val="lowerLetter"/>
      <w:lvlText w:val="%2."/>
      <w:lvlJc w:val="left"/>
      <w:pPr>
        <w:ind w:left="1440" w:hanging="360"/>
      </w:pPr>
    </w:lvl>
    <w:lvl w:ilvl="2" w:tplc="4246E56A">
      <w:start w:val="1"/>
      <w:numFmt w:val="lowerRoman"/>
      <w:lvlText w:val="%3."/>
      <w:lvlJc w:val="right"/>
      <w:pPr>
        <w:ind w:left="2160" w:hanging="180"/>
      </w:pPr>
    </w:lvl>
    <w:lvl w:ilvl="3" w:tplc="A57AEC36">
      <w:start w:val="1"/>
      <w:numFmt w:val="decimal"/>
      <w:lvlText w:val="%4."/>
      <w:lvlJc w:val="left"/>
      <w:pPr>
        <w:ind w:left="2880" w:hanging="360"/>
      </w:pPr>
    </w:lvl>
    <w:lvl w:ilvl="4" w:tplc="5C56DFF2">
      <w:start w:val="1"/>
      <w:numFmt w:val="lowerLetter"/>
      <w:lvlText w:val="%5."/>
      <w:lvlJc w:val="left"/>
      <w:pPr>
        <w:ind w:left="3600" w:hanging="360"/>
      </w:pPr>
    </w:lvl>
    <w:lvl w:ilvl="5" w:tplc="F3DCC73C">
      <w:start w:val="1"/>
      <w:numFmt w:val="lowerRoman"/>
      <w:lvlText w:val="%6."/>
      <w:lvlJc w:val="right"/>
      <w:pPr>
        <w:ind w:left="4320" w:hanging="180"/>
      </w:pPr>
    </w:lvl>
    <w:lvl w:ilvl="6" w:tplc="CF50BECC">
      <w:start w:val="1"/>
      <w:numFmt w:val="decimal"/>
      <w:lvlText w:val="%7."/>
      <w:lvlJc w:val="left"/>
      <w:pPr>
        <w:ind w:left="5040" w:hanging="360"/>
      </w:pPr>
    </w:lvl>
    <w:lvl w:ilvl="7" w:tplc="3D624D9E">
      <w:start w:val="1"/>
      <w:numFmt w:val="lowerLetter"/>
      <w:lvlText w:val="%8."/>
      <w:lvlJc w:val="left"/>
      <w:pPr>
        <w:ind w:left="5760" w:hanging="360"/>
      </w:pPr>
    </w:lvl>
    <w:lvl w:ilvl="8" w:tplc="057CA5C8">
      <w:start w:val="1"/>
      <w:numFmt w:val="lowerRoman"/>
      <w:lvlText w:val="%9."/>
      <w:lvlJc w:val="right"/>
      <w:pPr>
        <w:ind w:left="6480" w:hanging="180"/>
      </w:pPr>
    </w:lvl>
  </w:abstractNum>
  <w:abstractNum w:abstractNumId="30" w15:restartNumberingAfterBreak="0">
    <w:nsid w:val="7B390058"/>
    <w:multiLevelType w:val="hybridMultilevel"/>
    <w:tmpl w:val="D174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14"/>
  </w:num>
  <w:num w:numId="4">
    <w:abstractNumId w:val="26"/>
  </w:num>
  <w:num w:numId="5">
    <w:abstractNumId w:val="1"/>
  </w:num>
  <w:num w:numId="6">
    <w:abstractNumId w:val="17"/>
  </w:num>
  <w:num w:numId="7">
    <w:abstractNumId w:val="23"/>
  </w:num>
  <w:num w:numId="8">
    <w:abstractNumId w:val="6"/>
  </w:num>
  <w:num w:numId="9">
    <w:abstractNumId w:val="18"/>
  </w:num>
  <w:num w:numId="10">
    <w:abstractNumId w:val="15"/>
  </w:num>
  <w:num w:numId="11">
    <w:abstractNumId w:val="16"/>
  </w:num>
  <w:num w:numId="12">
    <w:abstractNumId w:val="22"/>
  </w:num>
  <w:num w:numId="13">
    <w:abstractNumId w:val="30"/>
  </w:num>
  <w:num w:numId="14">
    <w:abstractNumId w:val="0"/>
  </w:num>
  <w:num w:numId="15">
    <w:abstractNumId w:val="12"/>
  </w:num>
  <w:num w:numId="16">
    <w:abstractNumId w:val="5"/>
  </w:num>
  <w:num w:numId="17">
    <w:abstractNumId w:val="4"/>
  </w:num>
  <w:num w:numId="18">
    <w:abstractNumId w:val="8"/>
  </w:num>
  <w:num w:numId="19">
    <w:abstractNumId w:val="2"/>
  </w:num>
  <w:num w:numId="20">
    <w:abstractNumId w:val="28"/>
  </w:num>
  <w:num w:numId="21">
    <w:abstractNumId w:val="19"/>
  </w:num>
  <w:num w:numId="22">
    <w:abstractNumId w:val="11"/>
  </w:num>
  <w:num w:numId="23">
    <w:abstractNumId w:val="21"/>
  </w:num>
  <w:num w:numId="24">
    <w:abstractNumId w:val="25"/>
  </w:num>
  <w:num w:numId="25">
    <w:abstractNumId w:val="7"/>
  </w:num>
  <w:num w:numId="26">
    <w:abstractNumId w:val="9"/>
  </w:num>
  <w:num w:numId="27">
    <w:abstractNumId w:val="24"/>
  </w:num>
  <w:num w:numId="28">
    <w:abstractNumId w:val="10"/>
  </w:num>
  <w:num w:numId="29">
    <w:abstractNumId w:val="20"/>
  </w:num>
  <w:num w:numId="30">
    <w:abstractNumId w:val="13"/>
    <w:lvlOverride w:ilvl="0">
      <w:startOverride w:val="1"/>
    </w:lvlOverride>
    <w:lvlOverride w:ilvl="1"/>
    <w:lvlOverride w:ilvl="2"/>
    <w:lvlOverride w:ilvl="3"/>
    <w:lvlOverride w:ilvl="4"/>
    <w:lvlOverride w:ilvl="5"/>
    <w:lvlOverride w:ilvl="6"/>
    <w:lvlOverride w:ilvl="7"/>
    <w:lvlOverride w:ilvl="8"/>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334"/>
    <w:rsid w:val="000048BB"/>
    <w:rsid w:val="00004D16"/>
    <w:rsid w:val="00006718"/>
    <w:rsid w:val="00010071"/>
    <w:rsid w:val="00011CA9"/>
    <w:rsid w:val="00014A1E"/>
    <w:rsid w:val="00016627"/>
    <w:rsid w:val="000266E8"/>
    <w:rsid w:val="00032473"/>
    <w:rsid w:val="00033429"/>
    <w:rsid w:val="000348C7"/>
    <w:rsid w:val="00034F6E"/>
    <w:rsid w:val="000374D8"/>
    <w:rsid w:val="00041C14"/>
    <w:rsid w:val="00057548"/>
    <w:rsid w:val="00057ACE"/>
    <w:rsid w:val="000616AD"/>
    <w:rsid w:val="0006395E"/>
    <w:rsid w:val="0007356E"/>
    <w:rsid w:val="000756F6"/>
    <w:rsid w:val="000815DE"/>
    <w:rsid w:val="00090091"/>
    <w:rsid w:val="00093124"/>
    <w:rsid w:val="00097C93"/>
    <w:rsid w:val="000A26CF"/>
    <w:rsid w:val="000B42FA"/>
    <w:rsid w:val="000B4548"/>
    <w:rsid w:val="000D1D74"/>
    <w:rsid w:val="000D7C0C"/>
    <w:rsid w:val="000E3915"/>
    <w:rsid w:val="000E69C0"/>
    <w:rsid w:val="000E7632"/>
    <w:rsid w:val="000F0966"/>
    <w:rsid w:val="000F2144"/>
    <w:rsid w:val="000F32D7"/>
    <w:rsid w:val="000F6D17"/>
    <w:rsid w:val="000F7CFC"/>
    <w:rsid w:val="00103523"/>
    <w:rsid w:val="001074A9"/>
    <w:rsid w:val="00112DD1"/>
    <w:rsid w:val="00116FBF"/>
    <w:rsid w:val="001256B2"/>
    <w:rsid w:val="001315EE"/>
    <w:rsid w:val="001335D8"/>
    <w:rsid w:val="00150BB3"/>
    <w:rsid w:val="00153BF3"/>
    <w:rsid w:val="0015662B"/>
    <w:rsid w:val="001624B6"/>
    <w:rsid w:val="001641FF"/>
    <w:rsid w:val="001662A7"/>
    <w:rsid w:val="00171B91"/>
    <w:rsid w:val="001730F3"/>
    <w:rsid w:val="001732A4"/>
    <w:rsid w:val="00173E24"/>
    <w:rsid w:val="001765FF"/>
    <w:rsid w:val="00182648"/>
    <w:rsid w:val="00187DCC"/>
    <w:rsid w:val="00187E3D"/>
    <w:rsid w:val="001A7C45"/>
    <w:rsid w:val="001A7DA8"/>
    <w:rsid w:val="001B44F3"/>
    <w:rsid w:val="001B665F"/>
    <w:rsid w:val="001B67F6"/>
    <w:rsid w:val="001B7716"/>
    <w:rsid w:val="001C69D6"/>
    <w:rsid w:val="001C7ECE"/>
    <w:rsid w:val="001D14F4"/>
    <w:rsid w:val="001D334A"/>
    <w:rsid w:val="001D4BCF"/>
    <w:rsid w:val="001E0679"/>
    <w:rsid w:val="001E1F0E"/>
    <w:rsid w:val="001E7427"/>
    <w:rsid w:val="00206A91"/>
    <w:rsid w:val="00210D5E"/>
    <w:rsid w:val="0021176C"/>
    <w:rsid w:val="002144CB"/>
    <w:rsid w:val="00221365"/>
    <w:rsid w:val="0022379C"/>
    <w:rsid w:val="002301CF"/>
    <w:rsid w:val="0023074B"/>
    <w:rsid w:val="00234216"/>
    <w:rsid w:val="00234BC4"/>
    <w:rsid w:val="00234E2D"/>
    <w:rsid w:val="002401B9"/>
    <w:rsid w:val="00244FEA"/>
    <w:rsid w:val="00246044"/>
    <w:rsid w:val="002461A6"/>
    <w:rsid w:val="00252CFC"/>
    <w:rsid w:val="00261724"/>
    <w:rsid w:val="00261C70"/>
    <w:rsid w:val="0026566D"/>
    <w:rsid w:val="002676F5"/>
    <w:rsid w:val="002704B3"/>
    <w:rsid w:val="00271C28"/>
    <w:rsid w:val="00271D1D"/>
    <w:rsid w:val="00272316"/>
    <w:rsid w:val="002725C1"/>
    <w:rsid w:val="00273A6F"/>
    <w:rsid w:val="0027703D"/>
    <w:rsid w:val="0028066B"/>
    <w:rsid w:val="002812E9"/>
    <w:rsid w:val="002837FA"/>
    <w:rsid w:val="00292CD8"/>
    <w:rsid w:val="00294253"/>
    <w:rsid w:val="0029603A"/>
    <w:rsid w:val="00297E58"/>
    <w:rsid w:val="002B20B9"/>
    <w:rsid w:val="002B223A"/>
    <w:rsid w:val="002B3926"/>
    <w:rsid w:val="002B4495"/>
    <w:rsid w:val="002B5EB8"/>
    <w:rsid w:val="002C2F7D"/>
    <w:rsid w:val="002C49A1"/>
    <w:rsid w:val="002D01AA"/>
    <w:rsid w:val="002D37D1"/>
    <w:rsid w:val="002D719B"/>
    <w:rsid w:val="002D7869"/>
    <w:rsid w:val="002E3F9A"/>
    <w:rsid w:val="002F075D"/>
    <w:rsid w:val="002F1BD6"/>
    <w:rsid w:val="002F2C25"/>
    <w:rsid w:val="002F2EEB"/>
    <w:rsid w:val="002F3A05"/>
    <w:rsid w:val="00302825"/>
    <w:rsid w:val="00311368"/>
    <w:rsid w:val="003138B4"/>
    <w:rsid w:val="00314440"/>
    <w:rsid w:val="00314EA3"/>
    <w:rsid w:val="00315FB1"/>
    <w:rsid w:val="003226ED"/>
    <w:rsid w:val="00326431"/>
    <w:rsid w:val="00326BBC"/>
    <w:rsid w:val="00330737"/>
    <w:rsid w:val="00330A05"/>
    <w:rsid w:val="00330FD5"/>
    <w:rsid w:val="00331549"/>
    <w:rsid w:val="00344AA1"/>
    <w:rsid w:val="00345915"/>
    <w:rsid w:val="00361033"/>
    <w:rsid w:val="0036122C"/>
    <w:rsid w:val="00371D80"/>
    <w:rsid w:val="003812DB"/>
    <w:rsid w:val="003B2B5A"/>
    <w:rsid w:val="003B358A"/>
    <w:rsid w:val="003B5A6D"/>
    <w:rsid w:val="003B5C20"/>
    <w:rsid w:val="003D074B"/>
    <w:rsid w:val="003D0914"/>
    <w:rsid w:val="003D2A17"/>
    <w:rsid w:val="003D68F0"/>
    <w:rsid w:val="003E2DAE"/>
    <w:rsid w:val="003E4CE9"/>
    <w:rsid w:val="003E54CE"/>
    <w:rsid w:val="003F4AFF"/>
    <w:rsid w:val="003F56D3"/>
    <w:rsid w:val="00400336"/>
    <w:rsid w:val="004005D2"/>
    <w:rsid w:val="0040151E"/>
    <w:rsid w:val="00403FB3"/>
    <w:rsid w:val="00406747"/>
    <w:rsid w:val="00406798"/>
    <w:rsid w:val="00406D8E"/>
    <w:rsid w:val="00415B16"/>
    <w:rsid w:val="00422A48"/>
    <w:rsid w:val="004253AD"/>
    <w:rsid w:val="004321DE"/>
    <w:rsid w:val="0043666A"/>
    <w:rsid w:val="004428BE"/>
    <w:rsid w:val="00446072"/>
    <w:rsid w:val="00447E0F"/>
    <w:rsid w:val="0045161F"/>
    <w:rsid w:val="00452047"/>
    <w:rsid w:val="00453690"/>
    <w:rsid w:val="00454B2A"/>
    <w:rsid w:val="00454DAD"/>
    <w:rsid w:val="00455A72"/>
    <w:rsid w:val="00461F2D"/>
    <w:rsid w:val="004647E5"/>
    <w:rsid w:val="0046780A"/>
    <w:rsid w:val="00471B2D"/>
    <w:rsid w:val="004730D4"/>
    <w:rsid w:val="00473415"/>
    <w:rsid w:val="0047458C"/>
    <w:rsid w:val="00480D21"/>
    <w:rsid w:val="00480DF0"/>
    <w:rsid w:val="0048602E"/>
    <w:rsid w:val="00490FE0"/>
    <w:rsid w:val="0049199E"/>
    <w:rsid w:val="00491CA9"/>
    <w:rsid w:val="00492565"/>
    <w:rsid w:val="004931AD"/>
    <w:rsid w:val="0049564A"/>
    <w:rsid w:val="004959C1"/>
    <w:rsid w:val="00495A5D"/>
    <w:rsid w:val="00497895"/>
    <w:rsid w:val="004A54D3"/>
    <w:rsid w:val="004B37E1"/>
    <w:rsid w:val="004B7059"/>
    <w:rsid w:val="004D0155"/>
    <w:rsid w:val="004D0D1A"/>
    <w:rsid w:val="004D1C36"/>
    <w:rsid w:val="004D21CB"/>
    <w:rsid w:val="004D2204"/>
    <w:rsid w:val="004D31CD"/>
    <w:rsid w:val="004D6FC2"/>
    <w:rsid w:val="004D7018"/>
    <w:rsid w:val="004E0A92"/>
    <w:rsid w:val="004E265D"/>
    <w:rsid w:val="004F248B"/>
    <w:rsid w:val="004F5504"/>
    <w:rsid w:val="004F5AF6"/>
    <w:rsid w:val="004F5B3F"/>
    <w:rsid w:val="004F6960"/>
    <w:rsid w:val="004F7F4B"/>
    <w:rsid w:val="00500E70"/>
    <w:rsid w:val="00502164"/>
    <w:rsid w:val="005023A1"/>
    <w:rsid w:val="00504C17"/>
    <w:rsid w:val="005060D5"/>
    <w:rsid w:val="0050754C"/>
    <w:rsid w:val="005139F9"/>
    <w:rsid w:val="005170DD"/>
    <w:rsid w:val="00517E6F"/>
    <w:rsid w:val="00530268"/>
    <w:rsid w:val="00530AF6"/>
    <w:rsid w:val="0053230F"/>
    <w:rsid w:val="005570CF"/>
    <w:rsid w:val="00560244"/>
    <w:rsid w:val="00563104"/>
    <w:rsid w:val="00563A49"/>
    <w:rsid w:val="005643A4"/>
    <w:rsid w:val="00564DB0"/>
    <w:rsid w:val="0057767D"/>
    <w:rsid w:val="00577709"/>
    <w:rsid w:val="00577D08"/>
    <w:rsid w:val="00591882"/>
    <w:rsid w:val="005A0EF7"/>
    <w:rsid w:val="005A19B1"/>
    <w:rsid w:val="005A2F63"/>
    <w:rsid w:val="005A3849"/>
    <w:rsid w:val="005C1060"/>
    <w:rsid w:val="005C2B7A"/>
    <w:rsid w:val="005C5D4F"/>
    <w:rsid w:val="005C5F6F"/>
    <w:rsid w:val="005D0A87"/>
    <w:rsid w:val="005E2A1D"/>
    <w:rsid w:val="005E4751"/>
    <w:rsid w:val="005E7EDE"/>
    <w:rsid w:val="005F2C52"/>
    <w:rsid w:val="005F6B2D"/>
    <w:rsid w:val="00600B43"/>
    <w:rsid w:val="00601FE7"/>
    <w:rsid w:val="00610EED"/>
    <w:rsid w:val="00620CFA"/>
    <w:rsid w:val="00626D70"/>
    <w:rsid w:val="0062791F"/>
    <w:rsid w:val="00632672"/>
    <w:rsid w:val="00644AAA"/>
    <w:rsid w:val="0064574E"/>
    <w:rsid w:val="00645A80"/>
    <w:rsid w:val="00653431"/>
    <w:rsid w:val="006569A4"/>
    <w:rsid w:val="00657081"/>
    <w:rsid w:val="00666B5D"/>
    <w:rsid w:val="00674ADD"/>
    <w:rsid w:val="00680000"/>
    <w:rsid w:val="00680271"/>
    <w:rsid w:val="0068488F"/>
    <w:rsid w:val="00685755"/>
    <w:rsid w:val="0068738E"/>
    <w:rsid w:val="006961A0"/>
    <w:rsid w:val="006A03A1"/>
    <w:rsid w:val="006A287B"/>
    <w:rsid w:val="006A2DDA"/>
    <w:rsid w:val="006A34A4"/>
    <w:rsid w:val="006A6656"/>
    <w:rsid w:val="006B4896"/>
    <w:rsid w:val="006C59D0"/>
    <w:rsid w:val="006D1970"/>
    <w:rsid w:val="006E05FF"/>
    <w:rsid w:val="006E448F"/>
    <w:rsid w:val="00702C02"/>
    <w:rsid w:val="00704180"/>
    <w:rsid w:val="00707700"/>
    <w:rsid w:val="0071486B"/>
    <w:rsid w:val="007220CE"/>
    <w:rsid w:val="00726BE5"/>
    <w:rsid w:val="007306D6"/>
    <w:rsid w:val="00731E02"/>
    <w:rsid w:val="00732A37"/>
    <w:rsid w:val="00736529"/>
    <w:rsid w:val="00740820"/>
    <w:rsid w:val="00742648"/>
    <w:rsid w:val="00745D95"/>
    <w:rsid w:val="00747176"/>
    <w:rsid w:val="00750BC8"/>
    <w:rsid w:val="007527A4"/>
    <w:rsid w:val="007573F6"/>
    <w:rsid w:val="007578C7"/>
    <w:rsid w:val="0077002E"/>
    <w:rsid w:val="007724FC"/>
    <w:rsid w:val="00775F8C"/>
    <w:rsid w:val="00777050"/>
    <w:rsid w:val="00782140"/>
    <w:rsid w:val="007832B2"/>
    <w:rsid w:val="00783D40"/>
    <w:rsid w:val="00784843"/>
    <w:rsid w:val="00787DDB"/>
    <w:rsid w:val="0079607A"/>
    <w:rsid w:val="0079653A"/>
    <w:rsid w:val="007A4870"/>
    <w:rsid w:val="007A5003"/>
    <w:rsid w:val="007B1481"/>
    <w:rsid w:val="007B1E02"/>
    <w:rsid w:val="007B3FF7"/>
    <w:rsid w:val="007B4743"/>
    <w:rsid w:val="007C2C72"/>
    <w:rsid w:val="007D16E5"/>
    <w:rsid w:val="007D44EB"/>
    <w:rsid w:val="007D6B8D"/>
    <w:rsid w:val="007D770C"/>
    <w:rsid w:val="007E0AB6"/>
    <w:rsid w:val="007E0E29"/>
    <w:rsid w:val="007E2A43"/>
    <w:rsid w:val="007E34B4"/>
    <w:rsid w:val="007E4815"/>
    <w:rsid w:val="007E6654"/>
    <w:rsid w:val="00802D59"/>
    <w:rsid w:val="00804006"/>
    <w:rsid w:val="00804322"/>
    <w:rsid w:val="00806B0B"/>
    <w:rsid w:val="0081239B"/>
    <w:rsid w:val="00814171"/>
    <w:rsid w:val="00814182"/>
    <w:rsid w:val="008157F0"/>
    <w:rsid w:val="00820AFA"/>
    <w:rsid w:val="00820EB8"/>
    <w:rsid w:val="00825E5C"/>
    <w:rsid w:val="0082689F"/>
    <w:rsid w:val="008323A3"/>
    <w:rsid w:val="00832991"/>
    <w:rsid w:val="00832B55"/>
    <w:rsid w:val="00835C03"/>
    <w:rsid w:val="00836467"/>
    <w:rsid w:val="00837F05"/>
    <w:rsid w:val="0084337C"/>
    <w:rsid w:val="00843A24"/>
    <w:rsid w:val="00844B6C"/>
    <w:rsid w:val="008570C3"/>
    <w:rsid w:val="008607F2"/>
    <w:rsid w:val="00861745"/>
    <w:rsid w:val="008702EF"/>
    <w:rsid w:val="00870334"/>
    <w:rsid w:val="00873F65"/>
    <w:rsid w:val="00876B9C"/>
    <w:rsid w:val="00881CA3"/>
    <w:rsid w:val="00881FF2"/>
    <w:rsid w:val="0088261C"/>
    <w:rsid w:val="008853E5"/>
    <w:rsid w:val="00886D99"/>
    <w:rsid w:val="00896C7C"/>
    <w:rsid w:val="008A0322"/>
    <w:rsid w:val="008A5CDA"/>
    <w:rsid w:val="008A721F"/>
    <w:rsid w:val="008A7E89"/>
    <w:rsid w:val="008B148D"/>
    <w:rsid w:val="008B1D15"/>
    <w:rsid w:val="008B4B12"/>
    <w:rsid w:val="008C3B6C"/>
    <w:rsid w:val="008C3E2B"/>
    <w:rsid w:val="008C6DFB"/>
    <w:rsid w:val="008D0E40"/>
    <w:rsid w:val="008D339C"/>
    <w:rsid w:val="008D36B7"/>
    <w:rsid w:val="008D3E3A"/>
    <w:rsid w:val="008D4222"/>
    <w:rsid w:val="008D462A"/>
    <w:rsid w:val="008D4F4D"/>
    <w:rsid w:val="008E5816"/>
    <w:rsid w:val="008F2010"/>
    <w:rsid w:val="008F479E"/>
    <w:rsid w:val="008F6B85"/>
    <w:rsid w:val="0090071B"/>
    <w:rsid w:val="009011E0"/>
    <w:rsid w:val="00901778"/>
    <w:rsid w:val="009065DC"/>
    <w:rsid w:val="00907DA5"/>
    <w:rsid w:val="00913475"/>
    <w:rsid w:val="009147A8"/>
    <w:rsid w:val="00923C2C"/>
    <w:rsid w:val="00925BF4"/>
    <w:rsid w:val="00926315"/>
    <w:rsid w:val="00937191"/>
    <w:rsid w:val="00941185"/>
    <w:rsid w:val="00941C8B"/>
    <w:rsid w:val="00942B98"/>
    <w:rsid w:val="00946D69"/>
    <w:rsid w:val="00947319"/>
    <w:rsid w:val="00950C67"/>
    <w:rsid w:val="00951A2E"/>
    <w:rsid w:val="00951B42"/>
    <w:rsid w:val="00953A34"/>
    <w:rsid w:val="00966DF2"/>
    <w:rsid w:val="00973DD5"/>
    <w:rsid w:val="00974A00"/>
    <w:rsid w:val="0099375B"/>
    <w:rsid w:val="009A08AA"/>
    <w:rsid w:val="009A4835"/>
    <w:rsid w:val="009A58E1"/>
    <w:rsid w:val="009B0E47"/>
    <w:rsid w:val="009B2B2B"/>
    <w:rsid w:val="009B3C07"/>
    <w:rsid w:val="009B4479"/>
    <w:rsid w:val="009C2124"/>
    <w:rsid w:val="009D3343"/>
    <w:rsid w:val="009D6969"/>
    <w:rsid w:val="009D78AB"/>
    <w:rsid w:val="009E2030"/>
    <w:rsid w:val="009F2B43"/>
    <w:rsid w:val="009F31FF"/>
    <w:rsid w:val="00A02A75"/>
    <w:rsid w:val="00A035D4"/>
    <w:rsid w:val="00A04EFD"/>
    <w:rsid w:val="00A12A5D"/>
    <w:rsid w:val="00A14C5E"/>
    <w:rsid w:val="00A15020"/>
    <w:rsid w:val="00A15598"/>
    <w:rsid w:val="00A169B0"/>
    <w:rsid w:val="00A176A6"/>
    <w:rsid w:val="00A20E47"/>
    <w:rsid w:val="00A21C9E"/>
    <w:rsid w:val="00A22862"/>
    <w:rsid w:val="00A24717"/>
    <w:rsid w:val="00A2568F"/>
    <w:rsid w:val="00A25F72"/>
    <w:rsid w:val="00A27652"/>
    <w:rsid w:val="00A30A79"/>
    <w:rsid w:val="00A41098"/>
    <w:rsid w:val="00A43D5A"/>
    <w:rsid w:val="00A45183"/>
    <w:rsid w:val="00A467A9"/>
    <w:rsid w:val="00A54DB3"/>
    <w:rsid w:val="00A55C45"/>
    <w:rsid w:val="00A634F9"/>
    <w:rsid w:val="00A701A6"/>
    <w:rsid w:val="00A77593"/>
    <w:rsid w:val="00A87DA8"/>
    <w:rsid w:val="00A87DDA"/>
    <w:rsid w:val="00A9038E"/>
    <w:rsid w:val="00A954DD"/>
    <w:rsid w:val="00AA0189"/>
    <w:rsid w:val="00AA1BA5"/>
    <w:rsid w:val="00AA3E3A"/>
    <w:rsid w:val="00AA59F7"/>
    <w:rsid w:val="00AB0A0C"/>
    <w:rsid w:val="00AB12E8"/>
    <w:rsid w:val="00AB40A8"/>
    <w:rsid w:val="00AB729C"/>
    <w:rsid w:val="00AD2F75"/>
    <w:rsid w:val="00AD507C"/>
    <w:rsid w:val="00AD51EC"/>
    <w:rsid w:val="00AE17C0"/>
    <w:rsid w:val="00AE7988"/>
    <w:rsid w:val="00AF0DD0"/>
    <w:rsid w:val="00B11546"/>
    <w:rsid w:val="00B16D50"/>
    <w:rsid w:val="00B22526"/>
    <w:rsid w:val="00B310F5"/>
    <w:rsid w:val="00B31F1D"/>
    <w:rsid w:val="00B462BC"/>
    <w:rsid w:val="00B46B7D"/>
    <w:rsid w:val="00B47D9A"/>
    <w:rsid w:val="00B51109"/>
    <w:rsid w:val="00B54BCC"/>
    <w:rsid w:val="00B56BC2"/>
    <w:rsid w:val="00B60302"/>
    <w:rsid w:val="00B73B92"/>
    <w:rsid w:val="00B749B2"/>
    <w:rsid w:val="00B77752"/>
    <w:rsid w:val="00B90521"/>
    <w:rsid w:val="00B934F1"/>
    <w:rsid w:val="00BA163A"/>
    <w:rsid w:val="00BA2656"/>
    <w:rsid w:val="00BA36B7"/>
    <w:rsid w:val="00BA4BDC"/>
    <w:rsid w:val="00BA5289"/>
    <w:rsid w:val="00BA5F3F"/>
    <w:rsid w:val="00BB538A"/>
    <w:rsid w:val="00BB5EC3"/>
    <w:rsid w:val="00BC31EF"/>
    <w:rsid w:val="00BC36FE"/>
    <w:rsid w:val="00BC5C94"/>
    <w:rsid w:val="00BD4043"/>
    <w:rsid w:val="00BD5CDA"/>
    <w:rsid w:val="00BD64B0"/>
    <w:rsid w:val="00BE3033"/>
    <w:rsid w:val="00BE7265"/>
    <w:rsid w:val="00BF287E"/>
    <w:rsid w:val="00BF49C0"/>
    <w:rsid w:val="00BF5CB0"/>
    <w:rsid w:val="00BF6ECF"/>
    <w:rsid w:val="00BF7247"/>
    <w:rsid w:val="00C014A9"/>
    <w:rsid w:val="00C0254B"/>
    <w:rsid w:val="00C029D4"/>
    <w:rsid w:val="00C06DD0"/>
    <w:rsid w:val="00C1228D"/>
    <w:rsid w:val="00C178F0"/>
    <w:rsid w:val="00C17D6C"/>
    <w:rsid w:val="00C2142B"/>
    <w:rsid w:val="00C219BC"/>
    <w:rsid w:val="00C22E3E"/>
    <w:rsid w:val="00C31583"/>
    <w:rsid w:val="00C31CAF"/>
    <w:rsid w:val="00C32C56"/>
    <w:rsid w:val="00C36703"/>
    <w:rsid w:val="00C36E05"/>
    <w:rsid w:val="00C36E0E"/>
    <w:rsid w:val="00C37A7E"/>
    <w:rsid w:val="00C45A87"/>
    <w:rsid w:val="00C50109"/>
    <w:rsid w:val="00C509FD"/>
    <w:rsid w:val="00C5190F"/>
    <w:rsid w:val="00C54FA6"/>
    <w:rsid w:val="00C5792B"/>
    <w:rsid w:val="00C65539"/>
    <w:rsid w:val="00C65E44"/>
    <w:rsid w:val="00C661F0"/>
    <w:rsid w:val="00C77A53"/>
    <w:rsid w:val="00C82A4A"/>
    <w:rsid w:val="00C843FF"/>
    <w:rsid w:val="00C8797D"/>
    <w:rsid w:val="00C94439"/>
    <w:rsid w:val="00C94AE0"/>
    <w:rsid w:val="00CA0792"/>
    <w:rsid w:val="00CA1658"/>
    <w:rsid w:val="00CA21C3"/>
    <w:rsid w:val="00CA5FBF"/>
    <w:rsid w:val="00CB18BF"/>
    <w:rsid w:val="00CB7003"/>
    <w:rsid w:val="00CC087F"/>
    <w:rsid w:val="00CC0892"/>
    <w:rsid w:val="00CC1494"/>
    <w:rsid w:val="00CC2786"/>
    <w:rsid w:val="00CE2F85"/>
    <w:rsid w:val="00CE67B2"/>
    <w:rsid w:val="00CF2093"/>
    <w:rsid w:val="00CF6942"/>
    <w:rsid w:val="00D00A94"/>
    <w:rsid w:val="00D03F85"/>
    <w:rsid w:val="00D05E39"/>
    <w:rsid w:val="00D07FA5"/>
    <w:rsid w:val="00D1038D"/>
    <w:rsid w:val="00D1324A"/>
    <w:rsid w:val="00D14D71"/>
    <w:rsid w:val="00D16206"/>
    <w:rsid w:val="00D221DB"/>
    <w:rsid w:val="00D24AFC"/>
    <w:rsid w:val="00D260D1"/>
    <w:rsid w:val="00D3795B"/>
    <w:rsid w:val="00D50359"/>
    <w:rsid w:val="00D53B86"/>
    <w:rsid w:val="00D540A6"/>
    <w:rsid w:val="00D62238"/>
    <w:rsid w:val="00D63931"/>
    <w:rsid w:val="00D63C09"/>
    <w:rsid w:val="00D82838"/>
    <w:rsid w:val="00D84BA3"/>
    <w:rsid w:val="00D86704"/>
    <w:rsid w:val="00D87E1B"/>
    <w:rsid w:val="00D87E5C"/>
    <w:rsid w:val="00D90E07"/>
    <w:rsid w:val="00D933F6"/>
    <w:rsid w:val="00DA187C"/>
    <w:rsid w:val="00DA20C1"/>
    <w:rsid w:val="00DB0A58"/>
    <w:rsid w:val="00DB341A"/>
    <w:rsid w:val="00DB3E2A"/>
    <w:rsid w:val="00DB5320"/>
    <w:rsid w:val="00DB7C4B"/>
    <w:rsid w:val="00DC41B6"/>
    <w:rsid w:val="00DC56A5"/>
    <w:rsid w:val="00DC6E81"/>
    <w:rsid w:val="00DC7EBD"/>
    <w:rsid w:val="00DD02F7"/>
    <w:rsid w:val="00DD0752"/>
    <w:rsid w:val="00DD46F6"/>
    <w:rsid w:val="00DD52B5"/>
    <w:rsid w:val="00DD588A"/>
    <w:rsid w:val="00DE05F2"/>
    <w:rsid w:val="00DE4959"/>
    <w:rsid w:val="00DE5E7F"/>
    <w:rsid w:val="00DF33C0"/>
    <w:rsid w:val="00DF718D"/>
    <w:rsid w:val="00E0016F"/>
    <w:rsid w:val="00E03554"/>
    <w:rsid w:val="00E06080"/>
    <w:rsid w:val="00E11FE6"/>
    <w:rsid w:val="00E14057"/>
    <w:rsid w:val="00E14A12"/>
    <w:rsid w:val="00E17514"/>
    <w:rsid w:val="00E17AED"/>
    <w:rsid w:val="00E17FEB"/>
    <w:rsid w:val="00E2083F"/>
    <w:rsid w:val="00E22F40"/>
    <w:rsid w:val="00E233A7"/>
    <w:rsid w:val="00E24A1F"/>
    <w:rsid w:val="00E326D7"/>
    <w:rsid w:val="00E33C23"/>
    <w:rsid w:val="00E36275"/>
    <w:rsid w:val="00E37805"/>
    <w:rsid w:val="00E500E6"/>
    <w:rsid w:val="00E6188D"/>
    <w:rsid w:val="00E62C0A"/>
    <w:rsid w:val="00E7561B"/>
    <w:rsid w:val="00E76B6B"/>
    <w:rsid w:val="00E80FFA"/>
    <w:rsid w:val="00E837FA"/>
    <w:rsid w:val="00E853A0"/>
    <w:rsid w:val="00E85E0C"/>
    <w:rsid w:val="00E91AF6"/>
    <w:rsid w:val="00E9580C"/>
    <w:rsid w:val="00EA04A1"/>
    <w:rsid w:val="00EA096A"/>
    <w:rsid w:val="00EA15D7"/>
    <w:rsid w:val="00EA2314"/>
    <w:rsid w:val="00EB0136"/>
    <w:rsid w:val="00EB0EA0"/>
    <w:rsid w:val="00EB19F0"/>
    <w:rsid w:val="00EB47F2"/>
    <w:rsid w:val="00EB6BAD"/>
    <w:rsid w:val="00EC6565"/>
    <w:rsid w:val="00EC7598"/>
    <w:rsid w:val="00ED02FD"/>
    <w:rsid w:val="00ED13D2"/>
    <w:rsid w:val="00ED3FEB"/>
    <w:rsid w:val="00ED4825"/>
    <w:rsid w:val="00ED609D"/>
    <w:rsid w:val="00EE2871"/>
    <w:rsid w:val="00EF61B0"/>
    <w:rsid w:val="00F006BE"/>
    <w:rsid w:val="00F16B10"/>
    <w:rsid w:val="00F17A76"/>
    <w:rsid w:val="00F2136B"/>
    <w:rsid w:val="00F22A4C"/>
    <w:rsid w:val="00F22B48"/>
    <w:rsid w:val="00F2407F"/>
    <w:rsid w:val="00F24CE8"/>
    <w:rsid w:val="00F27F1D"/>
    <w:rsid w:val="00F307AB"/>
    <w:rsid w:val="00F3171C"/>
    <w:rsid w:val="00F37CFF"/>
    <w:rsid w:val="00F4304E"/>
    <w:rsid w:val="00F47A64"/>
    <w:rsid w:val="00F516F5"/>
    <w:rsid w:val="00F53EBA"/>
    <w:rsid w:val="00F57440"/>
    <w:rsid w:val="00F6567C"/>
    <w:rsid w:val="00F72D04"/>
    <w:rsid w:val="00F731A7"/>
    <w:rsid w:val="00F75414"/>
    <w:rsid w:val="00F85EC5"/>
    <w:rsid w:val="00F96809"/>
    <w:rsid w:val="00F97F2E"/>
    <w:rsid w:val="00FA1609"/>
    <w:rsid w:val="00FB1440"/>
    <w:rsid w:val="00FB14A1"/>
    <w:rsid w:val="00FB2D26"/>
    <w:rsid w:val="00FB4A58"/>
    <w:rsid w:val="00FB6922"/>
    <w:rsid w:val="00FB6E4B"/>
    <w:rsid w:val="00FC55F1"/>
    <w:rsid w:val="00FD13C7"/>
    <w:rsid w:val="00FD1582"/>
    <w:rsid w:val="00FF011A"/>
    <w:rsid w:val="00FF2414"/>
    <w:rsid w:val="00FF2BCE"/>
    <w:rsid w:val="00FF598D"/>
    <w:rsid w:val="00FF6557"/>
    <w:rsid w:val="00FF6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shapelayout v:ext="edit">
      <o:idmap v:ext="edit" data="1"/>
      <o:regrouptable v:ext="edit">
        <o:entry new="1" old="0"/>
        <o:entry new="2" old="0"/>
      </o:regrouptable>
    </o:shapelayout>
  </w:shapeDefaults>
  <w:decimalSymbol w:val="."/>
  <w:listSeparator w:val=","/>
  <w14:docId w14:val="2B42825E"/>
  <w15:docId w15:val="{477B4CF6-DA13-47E9-A4B8-DA0546A1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16F"/>
    <w:rPr>
      <w:rFonts w:ascii="Garamond" w:eastAsia="Calibri" w:hAnsi="Garamond"/>
      <w:sz w:val="24"/>
      <w:szCs w:val="22"/>
    </w:rPr>
  </w:style>
  <w:style w:type="paragraph" w:styleId="Heading1">
    <w:name w:val="heading 1"/>
    <w:basedOn w:val="Normal"/>
    <w:next w:val="Normal"/>
    <w:link w:val="Heading1Char"/>
    <w:uiPriority w:val="9"/>
    <w:qFormat/>
    <w:rsid w:val="00E0016F"/>
    <w:pPr>
      <w:keepNext/>
      <w:keepLines/>
      <w:spacing w:after="240"/>
      <w:outlineLvl w:val="0"/>
    </w:pPr>
    <w:rPr>
      <w:rFonts w:ascii="Arial Narrow" w:eastAsia="Times New Roman" w:hAnsi="Arial Narrow"/>
      <w:b/>
      <w:caps/>
      <w:sz w:val="36"/>
      <w:szCs w:val="32"/>
    </w:rPr>
  </w:style>
  <w:style w:type="paragraph" w:styleId="Heading2">
    <w:name w:val="heading 2"/>
    <w:basedOn w:val="Normal"/>
    <w:next w:val="Normal"/>
    <w:link w:val="Heading2Char"/>
    <w:uiPriority w:val="9"/>
    <w:unhideWhenUsed/>
    <w:qFormat/>
    <w:rsid w:val="00E0016F"/>
    <w:pPr>
      <w:keepNext/>
      <w:keepLines/>
      <w:spacing w:after="240"/>
      <w:outlineLvl w:val="1"/>
    </w:pPr>
    <w:rPr>
      <w:rFonts w:ascii="Arial Narrow" w:eastAsia="Times New Roman" w:hAnsi="Arial Narrow"/>
      <w:b/>
      <w:sz w:val="32"/>
      <w:szCs w:val="26"/>
    </w:rPr>
  </w:style>
  <w:style w:type="paragraph" w:styleId="Heading3">
    <w:name w:val="heading 3"/>
    <w:basedOn w:val="Normal"/>
    <w:next w:val="Normal"/>
    <w:link w:val="Heading3Char"/>
    <w:uiPriority w:val="9"/>
    <w:unhideWhenUsed/>
    <w:qFormat/>
    <w:rsid w:val="00E0016F"/>
    <w:pPr>
      <w:keepNext/>
      <w:keepLines/>
      <w:spacing w:after="240"/>
      <w:outlineLvl w:val="2"/>
    </w:pPr>
    <w:rPr>
      <w:rFonts w:ascii="Arial Narrow" w:eastAsia="Times New Roman" w:hAnsi="Arial Narrow"/>
      <w:b/>
      <w:sz w:val="28"/>
      <w:szCs w:val="24"/>
    </w:rPr>
  </w:style>
  <w:style w:type="paragraph" w:styleId="Heading4">
    <w:name w:val="heading 4"/>
    <w:basedOn w:val="Normal"/>
    <w:next w:val="Normal"/>
    <w:link w:val="Heading4Char"/>
    <w:uiPriority w:val="9"/>
    <w:unhideWhenUsed/>
    <w:qFormat/>
    <w:rsid w:val="00E0016F"/>
    <w:pPr>
      <w:keepNext/>
      <w:keepLines/>
      <w:outlineLvl w:val="3"/>
    </w:pPr>
    <w:rPr>
      <w:rFonts w:ascii="Arial Narrow" w:eastAsia="Times New Roman" w:hAnsi="Arial Narrow"/>
      <w:b/>
      <w:i/>
      <w:iCs/>
    </w:rPr>
  </w:style>
  <w:style w:type="paragraph" w:styleId="Heading5">
    <w:name w:val="heading 5"/>
    <w:basedOn w:val="Normal"/>
    <w:next w:val="Normal"/>
    <w:link w:val="Heading5Char"/>
    <w:uiPriority w:val="9"/>
    <w:unhideWhenUsed/>
    <w:qFormat/>
    <w:rsid w:val="00E0016F"/>
    <w:pPr>
      <w:keepNext/>
      <w:keepLines/>
      <w:outlineLvl w:val="4"/>
    </w:pPr>
    <w:rPr>
      <w:rFonts w:ascii="Arial Narrow" w:eastAsia="Times New Roman" w:hAnsi="Arial Narrow"/>
      <w:sz w:val="22"/>
      <w:u w:val="single"/>
    </w:rPr>
  </w:style>
  <w:style w:type="paragraph" w:styleId="Heading6">
    <w:name w:val="heading 6"/>
    <w:basedOn w:val="Normal"/>
    <w:next w:val="Normal"/>
    <w:link w:val="Heading6Char"/>
    <w:uiPriority w:val="9"/>
    <w:unhideWhenUsed/>
    <w:qFormat/>
    <w:rsid w:val="00E0016F"/>
    <w:pPr>
      <w:keepNext/>
      <w:keepLines/>
      <w:outlineLvl w:val="5"/>
    </w:pPr>
    <w:rPr>
      <w:rFonts w:ascii="Arial Narrow" w:eastAsia="Times New Roman" w:hAnsi="Arial Narrow"/>
      <w:i/>
      <w:sz w:val="22"/>
    </w:rPr>
  </w:style>
  <w:style w:type="paragraph" w:styleId="Heading7">
    <w:name w:val="heading 7"/>
    <w:basedOn w:val="Normal"/>
    <w:next w:val="Normal"/>
    <w:qFormat/>
    <w:rsid w:val="0040151E"/>
    <w:pPr>
      <w:numPr>
        <w:ilvl w:val="6"/>
        <w:numId w:val="1"/>
      </w:numPr>
      <w:spacing w:before="240" w:after="60"/>
      <w:outlineLvl w:val="6"/>
    </w:pPr>
  </w:style>
  <w:style w:type="paragraph" w:styleId="Heading8">
    <w:name w:val="heading 8"/>
    <w:basedOn w:val="Normal"/>
    <w:next w:val="Normal"/>
    <w:qFormat/>
    <w:rsid w:val="0040151E"/>
    <w:pPr>
      <w:numPr>
        <w:ilvl w:val="7"/>
        <w:numId w:val="1"/>
      </w:numPr>
      <w:spacing w:before="240" w:after="60"/>
      <w:outlineLvl w:val="7"/>
    </w:pPr>
    <w:rPr>
      <w:i/>
      <w:iCs/>
    </w:rPr>
  </w:style>
  <w:style w:type="paragraph" w:styleId="Heading9">
    <w:name w:val="heading 9"/>
    <w:basedOn w:val="Normal"/>
    <w:next w:val="Normal"/>
    <w:qFormat/>
    <w:rsid w:val="0040151E"/>
    <w:pPr>
      <w:numPr>
        <w:ilvl w:val="8"/>
        <w:numId w:val="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40151E"/>
    <w:pPr>
      <w:widowControl w:val="0"/>
      <w:suppressLineNumbers/>
      <w:suppressAutoHyphens/>
    </w:pPr>
    <w:rPr>
      <w:rFonts w:eastAsia="Arial Unicode MS" w:cs="Tahoma"/>
    </w:rPr>
  </w:style>
  <w:style w:type="paragraph" w:styleId="Caption">
    <w:name w:val="caption"/>
    <w:basedOn w:val="Normal"/>
    <w:qFormat/>
    <w:rsid w:val="0040151E"/>
    <w:pPr>
      <w:widowControl w:val="0"/>
      <w:suppressLineNumbers/>
      <w:suppressAutoHyphens/>
      <w:spacing w:before="120" w:after="120"/>
    </w:pPr>
    <w:rPr>
      <w:rFonts w:eastAsia="Arial Unicode MS" w:cs="Tahoma"/>
      <w:i/>
      <w:iCs/>
      <w:sz w:val="20"/>
      <w:szCs w:val="20"/>
    </w:rPr>
  </w:style>
  <w:style w:type="paragraph" w:styleId="EnvelopeAddress">
    <w:name w:val="envelope address"/>
    <w:basedOn w:val="Normal"/>
    <w:rsid w:val="0040151E"/>
    <w:pPr>
      <w:framePr w:w="7920" w:h="1980" w:hRule="exact" w:hSpace="180" w:wrap="auto" w:hAnchor="page" w:xAlign="center" w:yAlign="bottom"/>
      <w:ind w:left="2880"/>
    </w:pPr>
    <w:rPr>
      <w:rFonts w:ascii="Palatino Linotype" w:hAnsi="Palatino Linotype" w:cs="Arial"/>
      <w:smallCaps/>
    </w:rPr>
  </w:style>
  <w:style w:type="paragraph" w:customStyle="1" w:styleId="Illustration">
    <w:name w:val="Illustration"/>
    <w:basedOn w:val="Caption"/>
    <w:rsid w:val="0040151E"/>
  </w:style>
  <w:style w:type="paragraph" w:styleId="Title">
    <w:name w:val="Title"/>
    <w:basedOn w:val="Normal"/>
    <w:link w:val="TitleChar"/>
    <w:qFormat/>
    <w:rsid w:val="0040151E"/>
    <w:pPr>
      <w:widowControl w:val="0"/>
      <w:suppressAutoHyphens/>
      <w:jc w:val="center"/>
    </w:pPr>
    <w:rPr>
      <w:rFonts w:ascii="Arial" w:eastAsia="Arial Unicode MS" w:hAnsi="Arial" w:cs="Tahoma"/>
      <w:b/>
      <w:bCs/>
      <w:sz w:val="28"/>
      <w:szCs w:val="28"/>
    </w:rPr>
  </w:style>
  <w:style w:type="paragraph" w:styleId="Footer">
    <w:name w:val="footer"/>
    <w:basedOn w:val="Normal"/>
    <w:link w:val="FooterChar"/>
    <w:uiPriority w:val="99"/>
    <w:unhideWhenUsed/>
    <w:rsid w:val="00E0016F"/>
    <w:pPr>
      <w:tabs>
        <w:tab w:val="center" w:pos="4680"/>
        <w:tab w:val="right" w:pos="9360"/>
      </w:tabs>
      <w:spacing w:after="160" w:line="256" w:lineRule="auto"/>
    </w:pPr>
    <w:rPr>
      <w:rFonts w:eastAsia="Times New Roman"/>
    </w:rPr>
  </w:style>
  <w:style w:type="character" w:styleId="PageNumber">
    <w:name w:val="page number"/>
    <w:basedOn w:val="DefaultParagraphFont"/>
    <w:rsid w:val="0040151E"/>
  </w:style>
  <w:style w:type="paragraph" w:styleId="Subtitle">
    <w:name w:val="Subtitle"/>
    <w:basedOn w:val="Normal"/>
    <w:qFormat/>
    <w:rsid w:val="00870334"/>
    <w:pPr>
      <w:widowControl w:val="0"/>
      <w:suppressAutoHyphens/>
      <w:jc w:val="center"/>
    </w:pPr>
    <w:rPr>
      <w:rFonts w:ascii="Arial" w:eastAsia="Arial Unicode MS" w:hAnsi="Arial"/>
      <w:b/>
      <w:bCs/>
      <w:sz w:val="40"/>
      <w:szCs w:val="28"/>
    </w:rPr>
  </w:style>
  <w:style w:type="character" w:styleId="Hyperlink">
    <w:name w:val="Hyperlink"/>
    <w:uiPriority w:val="99"/>
    <w:unhideWhenUsed/>
    <w:rsid w:val="00E0016F"/>
    <w:rPr>
      <w:color w:val="0000FF"/>
      <w:u w:val="single"/>
    </w:rPr>
  </w:style>
  <w:style w:type="paragraph" w:styleId="List">
    <w:name w:val="List"/>
    <w:basedOn w:val="BodyText"/>
    <w:rsid w:val="007B3FF7"/>
    <w:pPr>
      <w:widowControl w:val="0"/>
      <w:suppressAutoHyphens/>
    </w:pPr>
    <w:rPr>
      <w:rFonts w:eastAsia="Arial Unicode MS" w:cs="Tahoma"/>
    </w:rPr>
  </w:style>
  <w:style w:type="paragraph" w:styleId="BodyText">
    <w:name w:val="Body Text"/>
    <w:basedOn w:val="Normal"/>
    <w:rsid w:val="007B3FF7"/>
    <w:pPr>
      <w:spacing w:after="120"/>
    </w:pPr>
  </w:style>
  <w:style w:type="paragraph" w:styleId="BodyTextIndent">
    <w:name w:val="Body Text Indent"/>
    <w:basedOn w:val="Normal"/>
    <w:rsid w:val="007B3FF7"/>
    <w:pPr>
      <w:spacing w:after="120"/>
      <w:ind w:left="360"/>
    </w:pPr>
  </w:style>
  <w:style w:type="paragraph" w:styleId="BodyText2">
    <w:name w:val="Body Text 2"/>
    <w:basedOn w:val="Normal"/>
    <w:rsid w:val="004D2204"/>
    <w:pPr>
      <w:spacing w:after="120" w:line="480" w:lineRule="auto"/>
    </w:pPr>
  </w:style>
  <w:style w:type="character" w:styleId="Strong">
    <w:name w:val="Strong"/>
    <w:basedOn w:val="DefaultParagraphFont"/>
    <w:qFormat/>
    <w:rsid w:val="0053230F"/>
    <w:rPr>
      <w:b/>
      <w:bCs/>
    </w:rPr>
  </w:style>
  <w:style w:type="paragraph" w:styleId="NormalWeb">
    <w:name w:val="Normal (Web)"/>
    <w:basedOn w:val="Normal"/>
    <w:rsid w:val="00DC56A5"/>
    <w:pPr>
      <w:spacing w:before="100" w:beforeAutospacing="1" w:after="100" w:afterAutospacing="1"/>
    </w:pPr>
  </w:style>
  <w:style w:type="table" w:styleId="TableSimple1">
    <w:name w:val="Table Simple 1"/>
    <w:basedOn w:val="TableNormal"/>
    <w:rsid w:val="00DC56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unhideWhenUsed/>
    <w:rsid w:val="00E0016F"/>
    <w:pPr>
      <w:tabs>
        <w:tab w:val="center" w:pos="4680"/>
        <w:tab w:val="right" w:pos="9360"/>
      </w:tabs>
      <w:spacing w:after="160" w:line="256" w:lineRule="auto"/>
    </w:pPr>
    <w:rPr>
      <w:rFonts w:eastAsia="Times New Roman"/>
    </w:rPr>
  </w:style>
  <w:style w:type="character" w:customStyle="1" w:styleId="Heading3Char">
    <w:name w:val="Heading 3 Char"/>
    <w:link w:val="Heading3"/>
    <w:uiPriority w:val="9"/>
    <w:rsid w:val="00E0016F"/>
    <w:rPr>
      <w:rFonts w:ascii="Arial Narrow" w:hAnsi="Arial Narrow"/>
      <w:b/>
      <w:sz w:val="28"/>
      <w:szCs w:val="24"/>
    </w:rPr>
  </w:style>
  <w:style w:type="table" w:styleId="TableGrid">
    <w:name w:val="Table Grid"/>
    <w:basedOn w:val="TableNormal"/>
    <w:uiPriority w:val="39"/>
    <w:rsid w:val="00E001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0016F"/>
    <w:rPr>
      <w:rFonts w:ascii="Tahoma" w:eastAsia="Times New Roman" w:hAnsi="Tahoma" w:cs="Tahoma"/>
      <w:sz w:val="16"/>
      <w:szCs w:val="16"/>
    </w:rPr>
  </w:style>
  <w:style w:type="character" w:customStyle="1" w:styleId="BalloonTextChar">
    <w:name w:val="Balloon Text Char"/>
    <w:link w:val="BalloonText"/>
    <w:uiPriority w:val="99"/>
    <w:rsid w:val="00E0016F"/>
    <w:rPr>
      <w:rFonts w:ascii="Tahoma" w:hAnsi="Tahoma" w:cs="Tahoma"/>
      <w:sz w:val="16"/>
      <w:szCs w:val="16"/>
    </w:rPr>
  </w:style>
  <w:style w:type="paragraph" w:styleId="NoSpacing">
    <w:name w:val="No Spacing"/>
    <w:uiPriority w:val="1"/>
    <w:qFormat/>
    <w:rsid w:val="00832B55"/>
    <w:rPr>
      <w:rFonts w:eastAsia="Calibri" w:cs="Arial"/>
      <w:sz w:val="24"/>
      <w:szCs w:val="52"/>
    </w:rPr>
  </w:style>
  <w:style w:type="character" w:customStyle="1" w:styleId="Header1">
    <w:name w:val="Header1"/>
    <w:basedOn w:val="DefaultParagraphFont"/>
    <w:rsid w:val="009C2124"/>
  </w:style>
  <w:style w:type="paragraph" w:styleId="BodyText3">
    <w:name w:val="Body Text 3"/>
    <w:basedOn w:val="Normal"/>
    <w:link w:val="BodyText3Char"/>
    <w:rsid w:val="0068738E"/>
    <w:pPr>
      <w:widowControl w:val="0"/>
      <w:overflowPunct w:val="0"/>
      <w:autoSpaceDE w:val="0"/>
      <w:autoSpaceDN w:val="0"/>
      <w:adjustRightInd w:val="0"/>
      <w:spacing w:after="120" w:line="270" w:lineRule="auto"/>
    </w:pPr>
    <w:rPr>
      <w:rFonts w:ascii="Lucida Sans" w:hAnsi="Lucida Sans" w:cs="Lucida Sans"/>
      <w:color w:val="000000"/>
      <w:kern w:val="28"/>
      <w:sz w:val="18"/>
      <w:szCs w:val="18"/>
    </w:rPr>
  </w:style>
  <w:style w:type="character" w:customStyle="1" w:styleId="BodyText3Char">
    <w:name w:val="Body Text 3 Char"/>
    <w:basedOn w:val="DefaultParagraphFont"/>
    <w:link w:val="BodyText3"/>
    <w:rsid w:val="0068738E"/>
    <w:rPr>
      <w:rFonts w:ascii="Lucida Sans" w:hAnsi="Lucida Sans" w:cs="Lucida Sans"/>
      <w:color w:val="000000"/>
      <w:kern w:val="28"/>
      <w:sz w:val="18"/>
      <w:szCs w:val="18"/>
    </w:rPr>
  </w:style>
  <w:style w:type="character" w:customStyle="1" w:styleId="TitleChar">
    <w:name w:val="Title Char"/>
    <w:basedOn w:val="DefaultParagraphFont"/>
    <w:link w:val="Title"/>
    <w:rsid w:val="0068738E"/>
    <w:rPr>
      <w:rFonts w:ascii="Arial" w:eastAsia="Arial Unicode MS" w:hAnsi="Arial" w:cs="Tahoma"/>
      <w:b/>
      <w:bCs/>
      <w:sz w:val="28"/>
      <w:szCs w:val="28"/>
    </w:rPr>
  </w:style>
  <w:style w:type="character" w:customStyle="1" w:styleId="FooterChar">
    <w:name w:val="Footer Char"/>
    <w:link w:val="Footer"/>
    <w:uiPriority w:val="99"/>
    <w:rsid w:val="00E0016F"/>
    <w:rPr>
      <w:rFonts w:ascii="Garamond" w:hAnsi="Garamond"/>
      <w:sz w:val="24"/>
      <w:szCs w:val="22"/>
    </w:rPr>
  </w:style>
  <w:style w:type="character" w:customStyle="1" w:styleId="HeaderChar">
    <w:name w:val="Header Char"/>
    <w:link w:val="Header"/>
    <w:uiPriority w:val="99"/>
    <w:rsid w:val="00E0016F"/>
    <w:rPr>
      <w:rFonts w:ascii="Garamond" w:hAnsi="Garamond"/>
      <w:sz w:val="24"/>
      <w:szCs w:val="22"/>
    </w:rPr>
  </w:style>
  <w:style w:type="paragraph" w:styleId="ListParagraph">
    <w:name w:val="List Paragraph"/>
    <w:basedOn w:val="Normal"/>
    <w:uiPriority w:val="34"/>
    <w:qFormat/>
    <w:rsid w:val="00E0016F"/>
    <w:pPr>
      <w:ind w:left="720"/>
      <w:contextualSpacing/>
    </w:pPr>
  </w:style>
  <w:style w:type="paragraph" w:styleId="FootnoteText">
    <w:name w:val="footnote text"/>
    <w:basedOn w:val="Normal"/>
    <w:link w:val="FootnoteTextChar"/>
    <w:uiPriority w:val="99"/>
    <w:unhideWhenUsed/>
    <w:rsid w:val="003D68F0"/>
    <w:rPr>
      <w:rFonts w:ascii="Calibri" w:hAnsi="Calibri"/>
      <w:sz w:val="20"/>
      <w:szCs w:val="20"/>
    </w:rPr>
  </w:style>
  <w:style w:type="character" w:customStyle="1" w:styleId="FootnoteTextChar">
    <w:name w:val="Footnote Text Char"/>
    <w:basedOn w:val="DefaultParagraphFont"/>
    <w:link w:val="FootnoteText"/>
    <w:uiPriority w:val="99"/>
    <w:rsid w:val="003D68F0"/>
    <w:rPr>
      <w:rFonts w:ascii="Calibri" w:eastAsia="Calibri" w:hAnsi="Calibri" w:cs="Times New Roman"/>
    </w:rPr>
  </w:style>
  <w:style w:type="character" w:styleId="FootnoteReference">
    <w:name w:val="footnote reference"/>
    <w:basedOn w:val="DefaultParagraphFont"/>
    <w:uiPriority w:val="99"/>
    <w:unhideWhenUsed/>
    <w:rsid w:val="003D68F0"/>
    <w:rPr>
      <w:vertAlign w:val="superscript"/>
    </w:rPr>
  </w:style>
  <w:style w:type="character" w:styleId="FollowedHyperlink">
    <w:name w:val="FollowedHyperlink"/>
    <w:uiPriority w:val="99"/>
    <w:unhideWhenUsed/>
    <w:rsid w:val="00E0016F"/>
    <w:rPr>
      <w:color w:val="800080"/>
      <w:u w:val="single"/>
    </w:rPr>
  </w:style>
  <w:style w:type="character" w:styleId="CommentReference">
    <w:name w:val="annotation reference"/>
    <w:uiPriority w:val="99"/>
    <w:unhideWhenUsed/>
    <w:rsid w:val="00E0016F"/>
    <w:rPr>
      <w:rFonts w:ascii="Times New Roman" w:hAnsi="Times New Roman" w:cs="Times New Roman" w:hint="default"/>
      <w:sz w:val="16"/>
      <w:szCs w:val="16"/>
    </w:rPr>
  </w:style>
  <w:style w:type="paragraph" w:styleId="CommentText">
    <w:name w:val="annotation text"/>
    <w:basedOn w:val="Normal"/>
    <w:link w:val="CommentTextChar"/>
    <w:uiPriority w:val="99"/>
    <w:unhideWhenUsed/>
    <w:rsid w:val="00E0016F"/>
    <w:pPr>
      <w:spacing w:after="160" w:line="256" w:lineRule="auto"/>
    </w:pPr>
    <w:rPr>
      <w:rFonts w:eastAsia="Times New Roman"/>
      <w:sz w:val="20"/>
      <w:szCs w:val="20"/>
    </w:rPr>
  </w:style>
  <w:style w:type="character" w:customStyle="1" w:styleId="CommentTextChar">
    <w:name w:val="Comment Text Char"/>
    <w:link w:val="CommentText"/>
    <w:uiPriority w:val="99"/>
    <w:rsid w:val="00E0016F"/>
    <w:rPr>
      <w:rFonts w:ascii="Garamond" w:hAnsi="Garamond"/>
    </w:rPr>
  </w:style>
  <w:style w:type="paragraph" w:styleId="CommentSubject">
    <w:name w:val="annotation subject"/>
    <w:basedOn w:val="CommentText"/>
    <w:next w:val="CommentText"/>
    <w:link w:val="CommentSubjectChar"/>
    <w:uiPriority w:val="99"/>
    <w:unhideWhenUsed/>
    <w:rsid w:val="00E0016F"/>
    <w:rPr>
      <w:b/>
      <w:bCs/>
    </w:rPr>
  </w:style>
  <w:style w:type="character" w:customStyle="1" w:styleId="CommentSubjectChar">
    <w:name w:val="Comment Subject Char"/>
    <w:link w:val="CommentSubject"/>
    <w:uiPriority w:val="99"/>
    <w:rsid w:val="00E0016F"/>
    <w:rPr>
      <w:rFonts w:ascii="Garamond" w:hAnsi="Garamond"/>
      <w:b/>
      <w:bCs/>
    </w:rPr>
  </w:style>
  <w:style w:type="paragraph" w:customStyle="1" w:styleId="Figure">
    <w:name w:val="Figure"/>
    <w:basedOn w:val="Normal"/>
    <w:qFormat/>
    <w:rsid w:val="00E0016F"/>
    <w:rPr>
      <w:rFonts w:ascii="Arial Narrow" w:hAnsi="Arial Narrow"/>
      <w:b/>
      <w:i/>
    </w:rPr>
  </w:style>
  <w:style w:type="character" w:customStyle="1" w:styleId="Heading1Char">
    <w:name w:val="Heading 1 Char"/>
    <w:link w:val="Heading1"/>
    <w:uiPriority w:val="9"/>
    <w:rsid w:val="00E0016F"/>
    <w:rPr>
      <w:rFonts w:ascii="Arial Narrow" w:hAnsi="Arial Narrow"/>
      <w:b/>
      <w:caps/>
      <w:sz w:val="36"/>
      <w:szCs w:val="32"/>
    </w:rPr>
  </w:style>
  <w:style w:type="character" w:customStyle="1" w:styleId="Heading2Char">
    <w:name w:val="Heading 2 Char"/>
    <w:link w:val="Heading2"/>
    <w:uiPriority w:val="9"/>
    <w:rsid w:val="00E0016F"/>
    <w:rPr>
      <w:rFonts w:ascii="Arial Narrow" w:hAnsi="Arial Narrow"/>
      <w:b/>
      <w:sz w:val="32"/>
      <w:szCs w:val="26"/>
    </w:rPr>
  </w:style>
  <w:style w:type="character" w:customStyle="1" w:styleId="Heading4Char">
    <w:name w:val="Heading 4 Char"/>
    <w:link w:val="Heading4"/>
    <w:uiPriority w:val="9"/>
    <w:rsid w:val="00E0016F"/>
    <w:rPr>
      <w:rFonts w:ascii="Arial Narrow" w:hAnsi="Arial Narrow"/>
      <w:b/>
      <w:i/>
      <w:iCs/>
      <w:sz w:val="24"/>
      <w:szCs w:val="22"/>
    </w:rPr>
  </w:style>
  <w:style w:type="character" w:customStyle="1" w:styleId="Heading5Char">
    <w:name w:val="Heading 5 Char"/>
    <w:link w:val="Heading5"/>
    <w:uiPriority w:val="9"/>
    <w:rsid w:val="00E0016F"/>
    <w:rPr>
      <w:rFonts w:ascii="Arial Narrow" w:hAnsi="Arial Narrow"/>
      <w:sz w:val="22"/>
      <w:szCs w:val="22"/>
      <w:u w:val="single"/>
    </w:rPr>
  </w:style>
  <w:style w:type="character" w:customStyle="1" w:styleId="Heading6Char">
    <w:name w:val="Heading 6 Char"/>
    <w:link w:val="Heading6"/>
    <w:uiPriority w:val="9"/>
    <w:rsid w:val="00E0016F"/>
    <w:rPr>
      <w:rFonts w:ascii="Arial Narrow" w:hAnsi="Arial Narrow"/>
      <w:i/>
      <w:sz w:val="22"/>
      <w:szCs w:val="22"/>
    </w:rPr>
  </w:style>
  <w:style w:type="paragraph" w:customStyle="1" w:styleId="Table">
    <w:name w:val="Table"/>
    <w:basedOn w:val="Normal"/>
    <w:qFormat/>
    <w:rsid w:val="00E0016F"/>
    <w:rPr>
      <w:rFonts w:ascii="Arial Narrow" w:hAnsi="Arial Narrow"/>
      <w:b/>
      <w:i/>
    </w:rPr>
  </w:style>
  <w:style w:type="paragraph" w:styleId="TableofFigures">
    <w:name w:val="table of figures"/>
    <w:basedOn w:val="Normal"/>
    <w:next w:val="Normal"/>
    <w:uiPriority w:val="99"/>
    <w:unhideWhenUsed/>
    <w:rsid w:val="00E0016F"/>
  </w:style>
  <w:style w:type="paragraph" w:styleId="TOC1">
    <w:name w:val="toc 1"/>
    <w:basedOn w:val="Normal"/>
    <w:next w:val="Normal"/>
    <w:autoRedefine/>
    <w:uiPriority w:val="39"/>
    <w:unhideWhenUsed/>
    <w:rsid w:val="00731E02"/>
    <w:pPr>
      <w:tabs>
        <w:tab w:val="right" w:leader="dot" w:pos="9350"/>
      </w:tabs>
    </w:pPr>
  </w:style>
  <w:style w:type="paragraph" w:styleId="TOC2">
    <w:name w:val="toc 2"/>
    <w:basedOn w:val="Normal"/>
    <w:next w:val="Normal"/>
    <w:autoRedefine/>
    <w:uiPriority w:val="39"/>
    <w:unhideWhenUsed/>
    <w:rsid w:val="00E0016F"/>
    <w:pPr>
      <w:spacing w:after="100"/>
      <w:ind w:left="240"/>
    </w:pPr>
  </w:style>
  <w:style w:type="paragraph" w:styleId="TOC3">
    <w:name w:val="toc 3"/>
    <w:basedOn w:val="Normal"/>
    <w:next w:val="Normal"/>
    <w:autoRedefine/>
    <w:uiPriority w:val="39"/>
    <w:unhideWhenUsed/>
    <w:rsid w:val="00E0016F"/>
    <w:pPr>
      <w:spacing w:after="100"/>
      <w:ind w:left="480"/>
    </w:pPr>
  </w:style>
  <w:style w:type="paragraph" w:styleId="TOC4">
    <w:name w:val="toc 4"/>
    <w:basedOn w:val="Normal"/>
    <w:next w:val="Normal"/>
    <w:autoRedefine/>
    <w:uiPriority w:val="39"/>
    <w:unhideWhenUsed/>
    <w:rsid w:val="00E0016F"/>
    <w:pPr>
      <w:spacing w:after="100"/>
      <w:ind w:left="720"/>
    </w:pPr>
  </w:style>
  <w:style w:type="paragraph" w:styleId="TOCHeading">
    <w:name w:val="TOC Heading"/>
    <w:basedOn w:val="Heading1"/>
    <w:next w:val="Normal"/>
    <w:uiPriority w:val="39"/>
    <w:unhideWhenUsed/>
    <w:qFormat/>
    <w:rsid w:val="00825E5C"/>
    <w:pPr>
      <w:spacing w:before="240" w:after="0" w:line="259" w:lineRule="auto"/>
      <w:outlineLvl w:val="9"/>
    </w:pPr>
    <w:rPr>
      <w:rFonts w:asciiTheme="majorHAnsi" w:eastAsiaTheme="majorEastAsia" w:hAnsiTheme="majorHAnsi" w:cstheme="majorBidi"/>
      <w:b w:val="0"/>
      <w:caps w:val="0"/>
      <w:color w:val="365F91" w:themeColor="accent1" w:themeShade="BF"/>
      <w:sz w:val="32"/>
    </w:rPr>
  </w:style>
  <w:style w:type="character" w:styleId="UnresolvedMention">
    <w:name w:val="Unresolved Mention"/>
    <w:basedOn w:val="DefaultParagraphFont"/>
    <w:uiPriority w:val="99"/>
    <w:semiHidden/>
    <w:unhideWhenUsed/>
    <w:rsid w:val="008570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64755">
      <w:bodyDiv w:val="1"/>
      <w:marLeft w:val="0"/>
      <w:marRight w:val="0"/>
      <w:marTop w:val="0"/>
      <w:marBottom w:val="0"/>
      <w:divBdr>
        <w:top w:val="none" w:sz="0" w:space="0" w:color="auto"/>
        <w:left w:val="none" w:sz="0" w:space="0" w:color="auto"/>
        <w:bottom w:val="none" w:sz="0" w:space="0" w:color="auto"/>
        <w:right w:val="none" w:sz="0" w:space="0" w:color="auto"/>
      </w:divBdr>
    </w:div>
    <w:div w:id="309754822">
      <w:bodyDiv w:val="1"/>
      <w:marLeft w:val="0"/>
      <w:marRight w:val="0"/>
      <w:marTop w:val="0"/>
      <w:marBottom w:val="0"/>
      <w:divBdr>
        <w:top w:val="none" w:sz="0" w:space="0" w:color="auto"/>
        <w:left w:val="none" w:sz="0" w:space="0" w:color="auto"/>
        <w:bottom w:val="none" w:sz="0" w:space="0" w:color="auto"/>
        <w:right w:val="none" w:sz="0" w:space="0" w:color="auto"/>
      </w:divBdr>
    </w:div>
    <w:div w:id="390352953">
      <w:bodyDiv w:val="1"/>
      <w:marLeft w:val="0"/>
      <w:marRight w:val="0"/>
      <w:marTop w:val="0"/>
      <w:marBottom w:val="0"/>
      <w:divBdr>
        <w:top w:val="none" w:sz="0" w:space="0" w:color="auto"/>
        <w:left w:val="none" w:sz="0" w:space="0" w:color="auto"/>
        <w:bottom w:val="none" w:sz="0" w:space="0" w:color="auto"/>
        <w:right w:val="none" w:sz="0" w:space="0" w:color="auto"/>
      </w:divBdr>
    </w:div>
    <w:div w:id="987320731">
      <w:bodyDiv w:val="1"/>
      <w:marLeft w:val="0"/>
      <w:marRight w:val="0"/>
      <w:marTop w:val="0"/>
      <w:marBottom w:val="0"/>
      <w:divBdr>
        <w:top w:val="none" w:sz="0" w:space="0" w:color="auto"/>
        <w:left w:val="none" w:sz="0" w:space="0" w:color="auto"/>
        <w:bottom w:val="none" w:sz="0" w:space="0" w:color="auto"/>
        <w:right w:val="none" w:sz="0" w:space="0" w:color="auto"/>
      </w:divBdr>
    </w:div>
    <w:div w:id="1105152996">
      <w:bodyDiv w:val="1"/>
      <w:marLeft w:val="0"/>
      <w:marRight w:val="0"/>
      <w:marTop w:val="0"/>
      <w:marBottom w:val="0"/>
      <w:divBdr>
        <w:top w:val="none" w:sz="0" w:space="0" w:color="auto"/>
        <w:left w:val="none" w:sz="0" w:space="0" w:color="auto"/>
        <w:bottom w:val="none" w:sz="0" w:space="0" w:color="auto"/>
        <w:right w:val="none" w:sz="0" w:space="0" w:color="auto"/>
      </w:divBdr>
    </w:div>
    <w:div w:id="1179320510">
      <w:bodyDiv w:val="1"/>
      <w:marLeft w:val="0"/>
      <w:marRight w:val="0"/>
      <w:marTop w:val="0"/>
      <w:marBottom w:val="0"/>
      <w:divBdr>
        <w:top w:val="none" w:sz="0" w:space="0" w:color="auto"/>
        <w:left w:val="none" w:sz="0" w:space="0" w:color="auto"/>
        <w:bottom w:val="none" w:sz="0" w:space="0" w:color="auto"/>
        <w:right w:val="none" w:sz="0" w:space="0" w:color="auto"/>
      </w:divBdr>
    </w:div>
    <w:div w:id="138262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ant2.praed.net/mtgearup/index.php" TargetMode="External"/><Relationship Id="rId13" Type="http://schemas.openxmlformats.org/officeDocument/2006/relationships/hyperlink" Target="mailto:smokerbraddus@ednw.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vala.Hanson@ednw.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s.edu/gearup/liaison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1AFC8-2AAB-42B9-AA32-CC0A45FB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15</Pages>
  <Words>5110</Words>
  <Characters>28599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3</vt:lpstr>
    </vt:vector>
  </TitlesOfParts>
  <Company>OCHE</Company>
  <LinksUpToDate>false</LinksUpToDate>
  <CharactersWithSpaces>33642</CharactersWithSpaces>
  <SharedDoc>false</SharedDoc>
  <HLinks>
    <vt:vector size="12" baseType="variant">
      <vt:variant>
        <vt:i4>7602240</vt:i4>
      </vt:variant>
      <vt:variant>
        <vt:i4>3</vt:i4>
      </vt:variant>
      <vt:variant>
        <vt:i4>0</vt:i4>
      </vt:variant>
      <vt:variant>
        <vt:i4>5</vt:i4>
      </vt:variant>
      <vt:variant>
        <vt:lpwstr>mailto:arankin@montana.edu</vt:lpwstr>
      </vt:variant>
      <vt:variant>
        <vt:lpwstr/>
      </vt:variant>
      <vt:variant>
        <vt:i4>7274572</vt:i4>
      </vt:variant>
      <vt:variant>
        <vt:i4>0</vt:i4>
      </vt:variant>
      <vt:variant>
        <vt:i4>0</vt:i4>
      </vt:variant>
      <vt:variant>
        <vt:i4>5</vt:i4>
      </vt:variant>
      <vt:variant>
        <vt:lpwstr>mailto:jsalisbury@montana.edu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cmalkin</dc:creator>
  <cp:lastModifiedBy>Wilson, Karen</cp:lastModifiedBy>
  <cp:revision>11</cp:revision>
  <cp:lastPrinted>2020-08-14T18:49:00Z</cp:lastPrinted>
  <dcterms:created xsi:type="dcterms:W3CDTF">2020-08-14T18:46:00Z</dcterms:created>
  <dcterms:modified xsi:type="dcterms:W3CDTF">2020-09-10T16:34:00Z</dcterms:modified>
</cp:coreProperties>
</file>